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bidi w:val="0"/>
        <w:snapToGrid/>
        <w:spacing w:line="584" w:lineRule="exact"/>
        <w:rPr>
          <w:rFonts w:hint="default" w:ascii="Times New Roman" w:hAnsi="Times New Roman" w:eastAsia="黑体" w:cs="Times New Roman"/>
          <w:strike w:val="0"/>
          <w:dstrike w:val="0"/>
          <w:color w:val="000000"/>
          <w:kern w:val="0"/>
          <w:sz w:val="32"/>
          <w:szCs w:val="32"/>
        </w:rPr>
      </w:pPr>
      <w:r>
        <w:rPr>
          <w:rFonts w:hint="default" w:ascii="Times New Roman" w:hAnsi="Times New Roman" w:eastAsia="黑体" w:cs="Times New Roman"/>
          <w:strike w:val="0"/>
          <w:dstrike w:val="0"/>
          <w:color w:val="000000"/>
          <w:kern w:val="0"/>
          <w:sz w:val="32"/>
          <w:szCs w:val="32"/>
        </w:rPr>
        <w:t>附件1</w:t>
      </w:r>
      <w:bookmarkStart w:id="0" w:name="_GoBack"/>
      <w:bookmarkEnd w:id="0"/>
    </w:p>
    <w:p>
      <w:pPr>
        <w:keepNext w:val="0"/>
        <w:keepLines w:val="0"/>
        <w:pageBreakBefore w:val="0"/>
        <w:kinsoku/>
        <w:wordWrap/>
        <w:overflowPunct w:val="0"/>
        <w:topLinePunct w:val="0"/>
        <w:bidi w:val="0"/>
        <w:snapToGrid/>
        <w:spacing w:line="584" w:lineRule="exact"/>
        <w:jc w:val="center"/>
        <w:rPr>
          <w:rFonts w:hint="eastAsia" w:ascii="方正小标宋简体" w:hAnsi="方正小标宋简体" w:eastAsia="方正小标宋简体" w:cs="方正小标宋简体"/>
          <w:b w:val="0"/>
          <w:bCs w:val="0"/>
          <w:strike w:val="0"/>
          <w:dstrike w:val="0"/>
          <w:color w:val="000000"/>
          <w:kern w:val="0"/>
          <w:sz w:val="44"/>
          <w:szCs w:val="44"/>
        </w:rPr>
      </w:pPr>
      <w:r>
        <w:rPr>
          <w:rFonts w:hint="eastAsia" w:ascii="方正小标宋简体" w:hAnsi="方正小标宋简体" w:eastAsia="方正小标宋简体" w:cs="方正小标宋简体"/>
          <w:b w:val="0"/>
          <w:bCs w:val="0"/>
          <w:strike w:val="0"/>
          <w:dstrike w:val="0"/>
          <w:color w:val="000000"/>
          <w:kern w:val="0"/>
          <w:sz w:val="44"/>
          <w:szCs w:val="44"/>
        </w:rPr>
        <w:t>工伤康复权益告知书</w:t>
      </w:r>
    </w:p>
    <w:p>
      <w:pPr>
        <w:keepNext w:val="0"/>
        <w:keepLines w:val="0"/>
        <w:pageBreakBefore w:val="0"/>
        <w:kinsoku/>
        <w:wordWrap/>
        <w:overflowPunct w:val="0"/>
        <w:topLinePunct w:val="0"/>
        <w:bidi w:val="0"/>
        <w:snapToGrid/>
        <w:spacing w:line="584" w:lineRule="exact"/>
        <w:jc w:val="center"/>
        <w:rPr>
          <w:rFonts w:hint="eastAsia" w:ascii="楷体_GB2312" w:hAnsi="楷体_GB2312" w:eastAsia="楷体_GB2312" w:cs="楷体_GB2312"/>
          <w:strike w:val="0"/>
          <w:dstrike w:val="0"/>
          <w:color w:val="000000"/>
          <w:kern w:val="0"/>
          <w:sz w:val="32"/>
          <w:szCs w:val="32"/>
          <w:lang w:eastAsia="zh-CN"/>
        </w:rPr>
      </w:pPr>
      <w:r>
        <w:rPr>
          <w:rFonts w:hint="eastAsia" w:ascii="楷体_GB2312" w:hAnsi="楷体_GB2312" w:eastAsia="楷体_GB2312" w:cs="楷体_GB2312"/>
          <w:strike w:val="0"/>
          <w:dstrike w:val="0"/>
          <w:color w:val="000000"/>
          <w:kern w:val="0"/>
          <w:sz w:val="32"/>
          <w:szCs w:val="32"/>
          <w:lang w:eastAsia="zh-CN"/>
        </w:rPr>
        <w:t>（模板）</w:t>
      </w:r>
    </w:p>
    <w:p>
      <w:pPr>
        <w:keepNext w:val="0"/>
        <w:keepLines w:val="0"/>
        <w:pageBreakBefore w:val="0"/>
        <w:kinsoku/>
        <w:wordWrap/>
        <w:overflowPunct w:val="0"/>
        <w:topLinePunct w:val="0"/>
        <w:bidi w:val="0"/>
        <w:snapToGrid/>
        <w:spacing w:line="584" w:lineRule="exact"/>
        <w:rPr>
          <w:rFonts w:ascii="Times New Roman" w:hAnsi="Times New Roman" w:eastAsia="仿宋_GB2312"/>
          <w:strike w:val="0"/>
          <w:dstrike w:val="0"/>
          <w:color w:val="000000"/>
          <w:kern w:val="0"/>
          <w:sz w:val="32"/>
          <w:szCs w:val="32"/>
        </w:rPr>
      </w:pPr>
    </w:p>
    <w:p>
      <w:pPr>
        <w:keepNext w:val="0"/>
        <w:keepLines w:val="0"/>
        <w:pageBreakBefore w:val="0"/>
        <w:kinsoku/>
        <w:wordWrap/>
        <w:overflowPunct w:val="0"/>
        <w:topLinePunct w:val="0"/>
        <w:autoSpaceDE/>
        <w:autoSpaceDN/>
        <w:bidi w:val="0"/>
        <w:adjustRightInd w:val="0"/>
        <w:snapToGrid w:val="0"/>
        <w:spacing w:line="584" w:lineRule="exact"/>
        <w:textAlignment w:val="auto"/>
        <w:rPr>
          <w:rFonts w:hint="default" w:ascii="Times New Roman" w:hAnsi="Times New Roman" w:eastAsia="仿宋_GB2312" w:cs="Times New Roman"/>
          <w:strike w:val="0"/>
          <w:dstrike w:val="0"/>
          <w:color w:val="000000"/>
          <w:kern w:val="0"/>
          <w:sz w:val="32"/>
          <w:szCs w:val="32"/>
        </w:rPr>
      </w:pPr>
      <w:r>
        <w:rPr>
          <w:rFonts w:hint="default" w:ascii="Times New Roman" w:hAnsi="Times New Roman" w:eastAsia="仿宋_GB2312" w:cs="Times New Roman"/>
          <w:strike w:val="0"/>
          <w:dstrike w:val="0"/>
          <w:color w:val="000000"/>
          <w:kern w:val="0"/>
          <w:sz w:val="32"/>
          <w:szCs w:val="32"/>
        </w:rPr>
        <w:t>亲爱的朋友：</w:t>
      </w:r>
    </w:p>
    <w:p>
      <w:pPr>
        <w:keepNext w:val="0"/>
        <w:keepLines w:val="0"/>
        <w:pageBreakBefore w:val="0"/>
        <w:kinsoku/>
        <w:wordWrap/>
        <w:overflowPunct w:val="0"/>
        <w:topLinePunct w:val="0"/>
        <w:autoSpaceDE/>
        <w:autoSpaceDN/>
        <w:bidi w:val="0"/>
        <w:adjustRightInd w:val="0"/>
        <w:snapToGrid w:val="0"/>
        <w:spacing w:line="584" w:lineRule="exact"/>
        <w:ind w:firstLine="640" w:firstLineChars="200"/>
        <w:textAlignment w:val="auto"/>
        <w:rPr>
          <w:rFonts w:hint="default" w:ascii="Times New Roman" w:hAnsi="Times New Roman" w:eastAsia="仿宋_GB2312" w:cs="Times New Roman"/>
          <w:strike w:val="0"/>
          <w:dstrike w:val="0"/>
          <w:color w:val="000000"/>
          <w:kern w:val="0"/>
          <w:sz w:val="32"/>
          <w:szCs w:val="32"/>
        </w:rPr>
      </w:pPr>
      <w:r>
        <w:rPr>
          <w:rFonts w:hint="default" w:ascii="Times New Roman" w:hAnsi="Times New Roman" w:eastAsia="仿宋_GB2312" w:cs="Times New Roman"/>
          <w:strike w:val="0"/>
          <w:dstrike w:val="0"/>
          <w:color w:val="000000"/>
          <w:kern w:val="0"/>
          <w:sz w:val="32"/>
          <w:szCs w:val="32"/>
        </w:rPr>
        <w:t>工伤康复是法定的工伤保险待遇，通过现代康复理论和技术进行医疗康复治疗和职业康复训练，最大</w:t>
      </w:r>
      <w:r>
        <w:rPr>
          <w:rFonts w:hint="default" w:ascii="Times New Roman" w:hAnsi="Times New Roman" w:eastAsia="仿宋_GB2312" w:cs="Times New Roman"/>
          <w:strike w:val="0"/>
          <w:dstrike w:val="0"/>
          <w:color w:val="000000"/>
          <w:kern w:val="0"/>
          <w:sz w:val="32"/>
          <w:szCs w:val="32"/>
          <w:lang w:eastAsia="zh-CN"/>
        </w:rPr>
        <w:t>程</w:t>
      </w:r>
      <w:r>
        <w:rPr>
          <w:rFonts w:hint="default" w:ascii="Times New Roman" w:hAnsi="Times New Roman" w:eastAsia="仿宋_GB2312" w:cs="Times New Roman"/>
          <w:strike w:val="0"/>
          <w:dstrike w:val="0"/>
          <w:color w:val="000000"/>
          <w:kern w:val="0"/>
          <w:sz w:val="32"/>
          <w:szCs w:val="32"/>
        </w:rPr>
        <w:t>度的恢复和提高身体功能和生活自理能力，尽可能的恢复和提高职业劳动能力和社会适应能力，早日回归社会、回归岗位，这是我们共同努力的目标。请您阅知工伤康复有关政策，与我们一起做好工伤康复工作。</w:t>
      </w:r>
    </w:p>
    <w:p>
      <w:pPr>
        <w:keepNext w:val="0"/>
        <w:keepLines w:val="0"/>
        <w:pageBreakBefore w:val="0"/>
        <w:kinsoku/>
        <w:wordWrap/>
        <w:overflowPunct w:val="0"/>
        <w:topLinePunct w:val="0"/>
        <w:autoSpaceDE/>
        <w:autoSpaceDN/>
        <w:bidi w:val="0"/>
        <w:adjustRightInd w:val="0"/>
        <w:snapToGrid w:val="0"/>
        <w:spacing w:line="584" w:lineRule="exact"/>
        <w:ind w:firstLine="640" w:firstLineChars="200"/>
        <w:textAlignment w:val="auto"/>
        <w:rPr>
          <w:rFonts w:hint="eastAsia" w:ascii="黑体" w:hAnsi="黑体" w:eastAsia="黑体" w:cs="黑体"/>
          <w:strike w:val="0"/>
          <w:dstrike w:val="0"/>
          <w:color w:val="000000"/>
          <w:kern w:val="0"/>
          <w:sz w:val="32"/>
          <w:szCs w:val="32"/>
        </w:rPr>
      </w:pPr>
      <w:r>
        <w:rPr>
          <w:rFonts w:hint="eastAsia" w:ascii="黑体" w:hAnsi="黑体" w:eastAsia="黑体" w:cs="黑体"/>
          <w:strike w:val="0"/>
          <w:dstrike w:val="0"/>
          <w:color w:val="000000"/>
          <w:kern w:val="0"/>
          <w:sz w:val="32"/>
          <w:szCs w:val="32"/>
        </w:rPr>
        <w:t>一、康复内容</w:t>
      </w:r>
    </w:p>
    <w:p>
      <w:pPr>
        <w:keepNext w:val="0"/>
        <w:keepLines w:val="0"/>
        <w:pageBreakBefore w:val="0"/>
        <w:kinsoku/>
        <w:wordWrap/>
        <w:overflowPunct w:val="0"/>
        <w:topLinePunct w:val="0"/>
        <w:autoSpaceDE/>
        <w:autoSpaceDN/>
        <w:bidi w:val="0"/>
        <w:adjustRightInd w:val="0"/>
        <w:snapToGrid w:val="0"/>
        <w:spacing w:line="584" w:lineRule="exact"/>
        <w:ind w:firstLine="640" w:firstLineChars="200"/>
        <w:textAlignment w:val="auto"/>
        <w:rPr>
          <w:rFonts w:hint="default" w:ascii="Times New Roman" w:hAnsi="Times New Roman" w:eastAsia="仿宋_GB2312" w:cs="Times New Roman"/>
          <w:strike w:val="0"/>
          <w:dstrike w:val="0"/>
          <w:color w:val="000000"/>
          <w:kern w:val="0"/>
          <w:sz w:val="32"/>
          <w:szCs w:val="32"/>
        </w:rPr>
      </w:pPr>
      <w:r>
        <w:rPr>
          <w:rFonts w:hint="default" w:ascii="Times New Roman" w:hAnsi="Times New Roman" w:eastAsia="仿宋_GB2312" w:cs="Times New Roman"/>
          <w:strike w:val="0"/>
          <w:dstrike w:val="0"/>
          <w:color w:val="000000"/>
          <w:kern w:val="0"/>
          <w:sz w:val="32"/>
          <w:szCs w:val="32"/>
        </w:rPr>
        <w:t>工伤康复服务项目及服务范围内的医疗康复和职业康复。</w:t>
      </w:r>
    </w:p>
    <w:p>
      <w:pPr>
        <w:keepNext w:val="0"/>
        <w:keepLines w:val="0"/>
        <w:pageBreakBefore w:val="0"/>
        <w:kinsoku/>
        <w:wordWrap/>
        <w:overflowPunct w:val="0"/>
        <w:topLinePunct w:val="0"/>
        <w:autoSpaceDE/>
        <w:autoSpaceDN/>
        <w:bidi w:val="0"/>
        <w:adjustRightInd w:val="0"/>
        <w:snapToGrid w:val="0"/>
        <w:spacing w:line="584" w:lineRule="exact"/>
        <w:ind w:firstLine="640" w:firstLineChars="200"/>
        <w:textAlignment w:val="auto"/>
        <w:rPr>
          <w:rFonts w:hint="default" w:ascii="黑体" w:hAnsi="黑体" w:eastAsia="黑体" w:cs="黑体"/>
          <w:strike w:val="0"/>
          <w:dstrike w:val="0"/>
          <w:color w:val="000000"/>
          <w:kern w:val="0"/>
          <w:sz w:val="32"/>
          <w:szCs w:val="32"/>
        </w:rPr>
      </w:pPr>
      <w:r>
        <w:rPr>
          <w:rFonts w:hint="default" w:ascii="黑体" w:hAnsi="黑体" w:eastAsia="黑体" w:cs="黑体"/>
          <w:strike w:val="0"/>
          <w:dstrike w:val="0"/>
          <w:color w:val="000000"/>
          <w:kern w:val="0"/>
          <w:sz w:val="32"/>
          <w:szCs w:val="32"/>
        </w:rPr>
        <w:t>二、康复对象</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rPr>
        <w:t>（</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一</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rPr>
        <w:t>）</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停工留薪期内（不含劳动能力鉴定委员会确认的延长期限），工伤职工</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尚未就伤残等级进行劳动能力鉴定，经就诊的工伤康复服务机构确认，进行早期</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康复治疗介入的；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（二）工伤职</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工早期介入康复治疗期满，但停工留薪期尚未结束，或者停工留薪期满（不含劳动能力鉴定委员会确认的延长期限），经劳动能力鉴</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定委员会</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rPr>
        <w:t>确认</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rPr>
        <w:t>具有</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恢复潜力和康复价值需要进行康复治疗</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rPr>
        <w:t>的；</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（三）工伤职工具有</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rPr>
        <w:t>其他符合</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国家和本省规定可以进行工伤康复性治疗</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rPr>
        <w:t>情形的。</w:t>
      </w:r>
    </w:p>
    <w:p>
      <w:pPr>
        <w:keepNext w:val="0"/>
        <w:keepLines w:val="0"/>
        <w:pageBreakBefore w:val="0"/>
        <w:kinsoku/>
        <w:wordWrap/>
        <w:overflowPunct w:val="0"/>
        <w:topLinePunct w:val="0"/>
        <w:autoSpaceDE/>
        <w:autoSpaceDN/>
        <w:bidi w:val="0"/>
        <w:adjustRightInd w:val="0"/>
        <w:snapToGrid w:val="0"/>
        <w:spacing w:line="584" w:lineRule="exact"/>
        <w:ind w:firstLine="640" w:firstLineChars="200"/>
        <w:textAlignment w:val="auto"/>
        <w:rPr>
          <w:rFonts w:hint="default" w:ascii="黑体" w:hAnsi="黑体" w:eastAsia="黑体" w:cs="黑体"/>
          <w:strike w:val="0"/>
          <w:dstrike w:val="0"/>
          <w:color w:val="000000"/>
          <w:kern w:val="0"/>
          <w:sz w:val="32"/>
          <w:szCs w:val="32"/>
          <w:lang w:eastAsia="zh-CN"/>
        </w:rPr>
      </w:pPr>
      <w:r>
        <w:rPr>
          <w:rFonts w:hint="default" w:ascii="黑体" w:hAnsi="黑体" w:eastAsia="黑体" w:cs="黑体"/>
          <w:strike w:val="0"/>
          <w:dstrike w:val="0"/>
          <w:color w:val="000000"/>
          <w:kern w:val="0"/>
          <w:sz w:val="32"/>
          <w:szCs w:val="32"/>
        </w:rPr>
        <w:t>三、办理</w:t>
      </w:r>
      <w:r>
        <w:rPr>
          <w:rFonts w:hint="default" w:ascii="黑体" w:hAnsi="黑体" w:eastAsia="黑体" w:cs="黑体"/>
          <w:strike w:val="0"/>
          <w:dstrike w:val="0"/>
          <w:color w:val="000000"/>
          <w:kern w:val="0"/>
          <w:sz w:val="32"/>
          <w:szCs w:val="32"/>
          <w:lang w:eastAsia="zh-CN"/>
        </w:rPr>
        <w:t>流程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符合第（一）类条件的康复对象，由就诊的工伤康复</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服务</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机构明确康复方案，及时提交经办机构备案审核。早期介入康复治疗期限不超过首次康复期最长期限。</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符合第（二）（三）类条件的康复对象申请，按以下程序办理：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rPr>
      </w:pPr>
      <w:r>
        <w:rPr>
          <w:rFonts w:hint="default" w:ascii="Times New Roman" w:hAnsi="Times New Roman" w:eastAsia="仿宋_GB2312" w:cs="Times New Roman"/>
          <w:b/>
          <w:bCs/>
          <w:strike w:val="0"/>
          <w:dstrike w:val="0"/>
          <w:color w:val="000000"/>
          <w:sz w:val="32"/>
        </w:rPr>
        <w:t>1</w:t>
      </w:r>
      <w:r>
        <w:rPr>
          <w:rFonts w:hint="eastAsia" w:ascii="Times New Roman" w:hAnsi="Times New Roman" w:eastAsia="仿宋_GB2312" w:cs="Times New Roman"/>
          <w:b/>
          <w:bCs/>
          <w:strike w:val="0"/>
          <w:dstrike w:val="0"/>
          <w:color w:val="000000"/>
          <w:sz w:val="32"/>
          <w:lang w:val="en-US" w:eastAsia="zh-CN"/>
        </w:rPr>
        <w:t>．</w:t>
      </w:r>
      <w:r>
        <w:rPr>
          <w:rFonts w:hint="default" w:ascii="Times New Roman" w:hAnsi="Times New Roman" w:eastAsia="仿宋_GB2312" w:cs="Times New Roman"/>
          <w:b/>
          <w:bCs/>
          <w:strike w:val="0"/>
          <w:dstrike w:val="0"/>
          <w:color w:val="000000"/>
          <w:sz w:val="32"/>
        </w:rPr>
        <w:t>康复申请。</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申请人</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提出工伤康复</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治疗确认</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申请</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的</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填写《劳动能力鉴定申请表》《</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工伤职工康复申请表</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并提交下列材料：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（一）</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停工留薪期证明材料及工伤</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职工身份证明材料</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二</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有效的诊断证明、符合规定的完整病历</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资料</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（已进行过康复治疗的，还需提交康复方案和病历资料）</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w:t>
      </w:r>
    </w:p>
    <w:p>
      <w:pPr>
        <w:keepNext w:val="0"/>
        <w:keepLines w:val="0"/>
        <w:pageBreakBefore w:val="0"/>
        <w:numPr>
          <w:ilvl w:val="0"/>
          <w:numId w:val="0"/>
        </w:numPr>
        <w:kinsoku/>
        <w:wordWrap/>
        <w:overflowPunct w:val="0"/>
        <w:topLinePunct w:val="0"/>
        <w:autoSpaceDE/>
        <w:autoSpaceDN/>
        <w:bidi w:val="0"/>
        <w:adjustRightInd w:val="0"/>
        <w:snapToGrid w:val="0"/>
        <w:spacing w:line="584" w:lineRule="exact"/>
        <w:ind w:firstLine="640" w:firstLineChars="200"/>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single"/>
          <w:shd w:val="clear" w:color="auto" w:fill="FFFFFF"/>
          <w:lang w:val="en-US" w:eastAsia="zh-CN" w:bidi="ar"/>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三</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）工伤康复</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服务协议</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机构</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出具的工伤</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康复</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治疗</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方案，包括</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康复治疗</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项目、</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时间、预期效果和治疗费用等；</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pPr>
      <w:r>
        <w:rPr>
          <w:rFonts w:hint="default" w:ascii="Times New Roman" w:hAnsi="Times New Roman" w:eastAsia="仿宋_GB2312" w:cs="Times New Roman"/>
          <w:bCs w:val="0"/>
          <w:i w:val="0"/>
          <w:strike w:val="0"/>
          <w:dstrike w:val="0"/>
          <w:snapToGrid w:val="0"/>
          <w:color w:val="000000"/>
          <w:kern w:val="0"/>
          <w:sz w:val="32"/>
          <w:szCs w:val="32"/>
          <w:highlight w:val="none"/>
          <w:u w:val="none"/>
          <w:lang w:val="en-US" w:eastAsia="zh-CN" w:bidi="ar"/>
        </w:rPr>
        <w:t>（四）</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劳动能力鉴定委员会</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要求提供的其他材料。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申请人提出辅助器具配置确认</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申请</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的</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填写《劳动能力鉴定申请表》《</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工伤职工</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辅助器具配置</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申请表</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并提交下列材料：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（一）工伤</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认定</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决定书</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及工伤职工身份证明材料</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（二）</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有效的诊断证明、符合规定的完整病历</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rPr>
        <w:t>资料；</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经办机构、劳动能力鉴定委员会应当按照各自职责及时审核、作出结论。</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right="0" w:firstLine="645"/>
        <w:textAlignment w:val="auto"/>
        <w:rPr>
          <w:rFonts w:hint="default" w:ascii="Times New Roman" w:hAnsi="Times New Roman" w:eastAsia="仿宋_GB2312" w:cs="Times New Roman"/>
          <w:i w:val="0"/>
          <w:iCs w:val="0"/>
          <w:caps w:val="0"/>
          <w:strike w:val="0"/>
          <w:dstrike w:val="0"/>
          <w:snapToGrid w:val="0"/>
          <w:color w:val="000000"/>
          <w:spacing w:val="0"/>
          <w:sz w:val="32"/>
          <w:szCs w:val="36"/>
          <w:u w:val="none"/>
          <w:shd w:val="clear" w:color="auto" w:fill="FFFFFF"/>
        </w:rPr>
      </w:pP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按照</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规定提交的材料可以通过工伤保险信息系统提取的，不再需要申请人重复提交。</w:t>
      </w:r>
    </w:p>
    <w:p>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left="0" w:leftChars="0" w:right="0" w:rightChars="0" w:firstLine="645" w:firstLineChars="0"/>
        <w:textAlignment w:val="auto"/>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bCs/>
          <w:strike w:val="0"/>
          <w:dstrike w:val="0"/>
          <w:color w:val="000000"/>
          <w:sz w:val="32"/>
        </w:rPr>
        <w:t>2</w:t>
      </w:r>
      <w:r>
        <w:rPr>
          <w:rFonts w:hint="eastAsia" w:ascii="Times New Roman" w:hAnsi="Times New Roman" w:eastAsia="仿宋_GB2312" w:cs="Times New Roman"/>
          <w:b/>
          <w:bCs/>
          <w:strike w:val="0"/>
          <w:dstrike w:val="0"/>
          <w:color w:val="000000"/>
          <w:sz w:val="32"/>
          <w:lang w:val="en-US" w:eastAsia="zh-CN"/>
        </w:rPr>
        <w:t>．</w:t>
      </w:r>
      <w:r>
        <w:rPr>
          <w:rFonts w:hint="default" w:ascii="Times New Roman" w:hAnsi="Times New Roman" w:eastAsia="仿宋_GB2312" w:cs="Times New Roman"/>
          <w:b/>
          <w:bCs/>
          <w:strike w:val="0"/>
          <w:dstrike w:val="0"/>
          <w:color w:val="000000"/>
          <w:sz w:val="32"/>
        </w:rPr>
        <w:t>康复确认。</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highlight w:val="none"/>
          <w:u w:val="none"/>
          <w:shd w:val="clear" w:color="auto" w:fill="FFFFFF"/>
          <w:lang w:eastAsia="zh-CN"/>
        </w:rPr>
        <w:t>相关确认申请按照本省劳动能力鉴定相关规定执行。</w:t>
      </w:r>
    </w:p>
    <w:p>
      <w:pPr>
        <w:keepNext w:val="0"/>
        <w:keepLines w:val="0"/>
        <w:pageBreakBefore w:val="0"/>
        <w:kinsoku/>
        <w:wordWrap/>
        <w:overflowPunct w:val="0"/>
        <w:topLinePunct w:val="0"/>
        <w:autoSpaceDE/>
        <w:autoSpaceDN/>
        <w:bidi w:val="0"/>
        <w:adjustRightInd w:val="0"/>
        <w:snapToGrid w:val="0"/>
        <w:spacing w:line="584" w:lineRule="exact"/>
        <w:ind w:firstLine="643" w:firstLineChars="200"/>
        <w:textAlignment w:val="auto"/>
        <w:rPr>
          <w:rFonts w:hint="default" w:ascii="Times New Roman" w:hAnsi="Times New Roman" w:eastAsia="仿宋_GB2312" w:cs="Times New Roman"/>
          <w:i w:val="0"/>
          <w:iCs w:val="0"/>
          <w:caps w:val="0"/>
          <w:strike w:val="0"/>
          <w:dstrike w:val="0"/>
          <w:snapToGrid w:val="0"/>
          <w:color w:val="000000"/>
          <w:spacing w:val="0"/>
          <w:sz w:val="32"/>
          <w:szCs w:val="36"/>
          <w:u w:val="none"/>
          <w:shd w:val="clear" w:color="auto" w:fill="FFFFFF"/>
          <w:lang w:val="en-US" w:eastAsia="zh-CN"/>
        </w:rPr>
      </w:pPr>
      <w:r>
        <w:rPr>
          <w:rFonts w:hint="default" w:ascii="Times New Roman" w:hAnsi="Times New Roman" w:eastAsia="仿宋_GB2312" w:cs="Times New Roman"/>
          <w:b/>
          <w:bCs/>
          <w:strike w:val="0"/>
          <w:dstrike w:val="0"/>
          <w:color w:val="000000"/>
          <w:sz w:val="32"/>
        </w:rPr>
        <w:t>3</w:t>
      </w:r>
      <w:r>
        <w:rPr>
          <w:rFonts w:hint="eastAsia" w:ascii="Times New Roman" w:hAnsi="Times New Roman" w:eastAsia="仿宋_GB2312" w:cs="Times New Roman"/>
          <w:b/>
          <w:bCs/>
          <w:strike w:val="0"/>
          <w:dstrike w:val="0"/>
          <w:color w:val="000000"/>
          <w:sz w:val="32"/>
          <w:lang w:val="en-US" w:eastAsia="zh-CN"/>
        </w:rPr>
        <w:t>．</w:t>
      </w:r>
      <w:r>
        <w:rPr>
          <w:rFonts w:hint="default" w:ascii="Times New Roman" w:hAnsi="Times New Roman" w:eastAsia="仿宋_GB2312" w:cs="Times New Roman"/>
          <w:b/>
          <w:bCs/>
          <w:strike w:val="0"/>
          <w:dstrike w:val="0"/>
          <w:color w:val="000000"/>
          <w:sz w:val="32"/>
        </w:rPr>
        <w:t>康复治疗。</w:t>
      </w:r>
      <w:r>
        <w:rPr>
          <w:rFonts w:hint="default" w:ascii="Times New Roman" w:hAnsi="Times New Roman" w:eastAsia="仿宋_GB2312" w:cs="Times New Roman"/>
          <w:i w:val="0"/>
          <w:iCs w:val="0"/>
          <w:caps w:val="0"/>
          <w:strike w:val="0"/>
          <w:dstrike w:val="0"/>
          <w:snapToGrid w:val="0"/>
          <w:color w:val="000000"/>
          <w:spacing w:val="0"/>
          <w:sz w:val="32"/>
          <w:szCs w:val="36"/>
          <w:u w:val="none"/>
          <w:shd w:val="clear" w:color="auto" w:fill="FFFFFF"/>
          <w:lang w:val="en-US" w:eastAsia="zh-CN"/>
        </w:rPr>
        <w:t>工伤职工应当自收到结论书之日起三十日内，持确认意见及相关材料到工伤康复</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服务</w:t>
      </w:r>
      <w:r>
        <w:rPr>
          <w:rFonts w:hint="default" w:ascii="Times New Roman" w:hAnsi="Times New Roman" w:eastAsia="仿宋_GB2312" w:cs="Times New Roman"/>
          <w:i w:val="0"/>
          <w:iCs w:val="0"/>
          <w:caps w:val="0"/>
          <w:strike w:val="0"/>
          <w:dstrike w:val="0"/>
          <w:snapToGrid w:val="0"/>
          <w:color w:val="000000"/>
          <w:spacing w:val="0"/>
          <w:sz w:val="32"/>
          <w:szCs w:val="36"/>
          <w:u w:val="none"/>
          <w:shd w:val="clear" w:color="auto" w:fill="FFFFFF"/>
          <w:lang w:val="en-US" w:eastAsia="zh-CN"/>
        </w:rPr>
        <w:t>机构办理住院或门诊康复手续。逾期未办理的，视为自动放弃康复权益。工伤职工在住院工伤康复期间，应当服从工伤康复</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服务</w:t>
      </w:r>
      <w:r>
        <w:rPr>
          <w:rFonts w:hint="default" w:ascii="Times New Roman" w:hAnsi="Times New Roman" w:eastAsia="仿宋_GB2312" w:cs="Times New Roman"/>
          <w:i w:val="0"/>
          <w:iCs w:val="0"/>
          <w:caps w:val="0"/>
          <w:strike w:val="0"/>
          <w:dstrike w:val="0"/>
          <w:snapToGrid w:val="0"/>
          <w:color w:val="000000"/>
          <w:spacing w:val="0"/>
          <w:sz w:val="32"/>
          <w:szCs w:val="36"/>
          <w:u w:val="none"/>
          <w:shd w:val="clear" w:color="auto" w:fill="FFFFFF"/>
          <w:lang w:val="en-US" w:eastAsia="zh-CN"/>
        </w:rPr>
        <w:t>机构管理，配合完成康复计划。</w:t>
      </w:r>
    </w:p>
    <w:p>
      <w:pPr>
        <w:keepNext w:val="0"/>
        <w:keepLines w:val="0"/>
        <w:pageBreakBefore w:val="0"/>
        <w:kinsoku/>
        <w:wordWrap/>
        <w:overflowPunct w:val="0"/>
        <w:topLinePunct w:val="0"/>
        <w:autoSpaceDE/>
        <w:autoSpaceDN/>
        <w:bidi w:val="0"/>
        <w:adjustRightInd w:val="0"/>
        <w:snapToGrid w:val="0"/>
        <w:spacing w:line="584" w:lineRule="exact"/>
        <w:ind w:firstLine="640" w:firstLineChars="200"/>
        <w:textAlignment w:val="auto"/>
        <w:rPr>
          <w:rFonts w:hint="default" w:ascii="黑体" w:hAnsi="黑体" w:eastAsia="黑体" w:cs="黑体"/>
          <w:strike w:val="0"/>
          <w:dstrike w:val="0"/>
          <w:color w:val="000000"/>
          <w:kern w:val="0"/>
          <w:sz w:val="32"/>
          <w:szCs w:val="32"/>
        </w:rPr>
      </w:pPr>
      <w:r>
        <w:rPr>
          <w:rFonts w:hint="default" w:ascii="黑体" w:hAnsi="黑体" w:eastAsia="黑体" w:cs="黑体"/>
          <w:strike w:val="0"/>
          <w:dstrike w:val="0"/>
          <w:color w:val="000000"/>
          <w:kern w:val="0"/>
          <w:sz w:val="32"/>
          <w:szCs w:val="32"/>
        </w:rPr>
        <w:t>四、康复待遇</w:t>
      </w:r>
    </w:p>
    <w:p>
      <w:pPr>
        <w:keepNext w:val="0"/>
        <w:keepLines w:val="0"/>
        <w:pageBreakBefore w:val="0"/>
        <w:kinsoku/>
        <w:wordWrap/>
        <w:overflowPunct w:val="0"/>
        <w:topLinePunct w:val="0"/>
        <w:autoSpaceDE/>
        <w:autoSpaceDN/>
        <w:bidi w:val="0"/>
        <w:adjustRightInd w:val="0"/>
        <w:snapToGrid w:val="0"/>
        <w:spacing w:line="584" w:lineRule="exact"/>
        <w:ind w:firstLine="640" w:firstLineChars="200"/>
        <w:textAlignment w:val="auto"/>
        <w:rPr>
          <w:rFonts w:hint="default" w:ascii="Times New Roman" w:hAnsi="Times New Roman" w:eastAsia="仿宋_GB2312" w:cs="Times New Roman"/>
          <w:strike w:val="0"/>
          <w:dstrike w:val="0"/>
          <w:snapToGrid w:val="0"/>
          <w:color w:val="000000"/>
          <w:kern w:val="2"/>
          <w:sz w:val="32"/>
          <w:szCs w:val="36"/>
          <w:u w:val="none"/>
          <w:shd w:val="clear" w:color="auto" w:fill="FFFFFF"/>
          <w:lang w:bidi="ar-SA"/>
        </w:rPr>
      </w:pPr>
      <w:r>
        <w:rPr>
          <w:rFonts w:hint="default" w:ascii="Times New Roman" w:hAnsi="Times New Roman" w:eastAsia="仿宋_GB2312" w:cs="Times New Roman"/>
          <w:i w:val="0"/>
          <w:iCs w:val="0"/>
          <w:caps w:val="0"/>
          <w:strike w:val="0"/>
          <w:dstrike w:val="0"/>
          <w:snapToGrid w:val="0"/>
          <w:color w:val="000000"/>
          <w:spacing w:val="0"/>
          <w:sz w:val="32"/>
          <w:szCs w:val="36"/>
          <w:u w:val="none"/>
          <w:shd w:val="clear" w:color="auto" w:fill="FFFFFF"/>
        </w:rPr>
        <w:t>依法参加工伤保险并按时足额缴纳工伤保险费的工伤职工进</w:t>
      </w:r>
      <w:r>
        <w:rPr>
          <w:rFonts w:hint="default" w:ascii="Times New Roman" w:hAnsi="Times New Roman" w:eastAsia="仿宋_GB2312" w:cs="Times New Roman"/>
          <w:i w:val="0"/>
          <w:iCs w:val="0"/>
          <w:caps w:val="0"/>
          <w:strike w:val="0"/>
          <w:dstrike w:val="0"/>
          <w:snapToGrid w:val="0"/>
          <w:color w:val="000000"/>
          <w:spacing w:val="0"/>
          <w:sz w:val="32"/>
          <w:szCs w:val="36"/>
          <w:u w:val="none"/>
          <w:shd w:val="clear" w:color="auto" w:fill="FFFFFF"/>
          <w:lang w:val="en-US" w:eastAsia="zh-CN"/>
        </w:rPr>
        <w:t>行工伤康复时，其符合规定的康复费用、住院伙食补助费、辅助器具配置费用等按规定从工伤保险基金中支付。</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val="en-US" w:eastAsia="zh-CN"/>
        </w:rPr>
        <w:t>受伤害职工经依法认定为工伤的，在工伤康复</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eastAsia="zh-CN"/>
        </w:rPr>
        <w:t>服务</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val="en-US" w:eastAsia="zh-CN"/>
        </w:rPr>
        <w:t>机构早期介入康复治疗的费</w:t>
      </w:r>
      <w:r>
        <w:rPr>
          <w:rFonts w:hint="default" w:ascii="Times New Roman" w:hAnsi="Times New Roman" w:eastAsia="仿宋_GB2312" w:cs="Times New Roman"/>
          <w:strike w:val="0"/>
          <w:dstrike w:val="0"/>
          <w:color w:val="000000"/>
          <w:kern w:val="0"/>
          <w:sz w:val="32"/>
          <w:szCs w:val="32"/>
          <w:lang w:val="en-US" w:eastAsia="zh-CN"/>
        </w:rPr>
        <w:t>用由工伤保险基金按照</w:t>
      </w:r>
      <w:r>
        <w:rPr>
          <w:rFonts w:hint="default" w:ascii="Times New Roman" w:hAnsi="Times New Roman" w:eastAsia="仿宋_GB2312" w:cs="Times New Roman"/>
          <w:bCs w:val="0"/>
          <w:i w:val="0"/>
          <w:iCs w:val="0"/>
          <w:caps w:val="0"/>
          <w:strike w:val="0"/>
          <w:dstrike w:val="0"/>
          <w:snapToGrid w:val="0"/>
          <w:color w:val="000000"/>
          <w:spacing w:val="0"/>
          <w:kern w:val="0"/>
          <w:sz w:val="32"/>
          <w:szCs w:val="32"/>
          <w:u w:val="none"/>
          <w:shd w:val="clear" w:color="auto" w:fill="FFFFFF"/>
          <w:lang w:val="en-US" w:eastAsia="zh-CN"/>
        </w:rPr>
        <w:t>国家和本省规定支付。国家另有规定的，从其规定。</w:t>
      </w:r>
    </w:p>
    <w:p>
      <w:pPr>
        <w:keepNext w:val="0"/>
        <w:keepLines w:val="0"/>
        <w:pageBreakBefore w:val="0"/>
        <w:kinsoku/>
        <w:wordWrap/>
        <w:overflowPunct w:val="0"/>
        <w:topLinePunct w:val="0"/>
        <w:autoSpaceDE/>
        <w:autoSpaceDN/>
        <w:bidi w:val="0"/>
        <w:adjustRightInd w:val="0"/>
        <w:snapToGrid w:val="0"/>
        <w:spacing w:line="584" w:lineRule="exact"/>
        <w:ind w:firstLine="640" w:firstLineChars="200"/>
        <w:textAlignment w:val="auto"/>
        <w:rPr>
          <w:rFonts w:hint="default" w:ascii="Times New Roman" w:hAnsi="Times New Roman" w:eastAsia="仿宋_GB2312" w:cs="Times New Roman"/>
          <w:strike w:val="0"/>
          <w:dstrike w:val="0"/>
          <w:color w:val="000000"/>
          <w:kern w:val="0"/>
          <w:sz w:val="32"/>
          <w:szCs w:val="32"/>
        </w:rPr>
      </w:pPr>
      <w:r>
        <w:rPr>
          <w:rFonts w:hint="default" w:ascii="Times New Roman" w:hAnsi="Times New Roman" w:eastAsia="仿宋_GB2312" w:cs="Times New Roman"/>
          <w:strike w:val="0"/>
          <w:dstrike w:val="0"/>
          <w:color w:val="000000"/>
          <w:kern w:val="0"/>
          <w:sz w:val="32"/>
          <w:szCs w:val="32"/>
        </w:rPr>
        <w:t>如果您需要进一步了解工伤康复相关政策，请咨询</w:t>
      </w:r>
      <w:r>
        <w:rPr>
          <w:rFonts w:hint="default" w:ascii="Times New Roman" w:hAnsi="Times New Roman" w:eastAsia="仿宋_GB2312" w:cs="Times New Roman"/>
          <w:strike w:val="0"/>
          <w:dstrike w:val="0"/>
          <w:color w:val="000000"/>
          <w:kern w:val="0"/>
          <w:sz w:val="32"/>
          <w:szCs w:val="32"/>
          <w:lang w:eastAsia="zh-CN"/>
        </w:rPr>
        <w:t>人社部门服务电话（</w:t>
      </w:r>
      <w:r>
        <w:rPr>
          <w:rFonts w:hint="default" w:ascii="Times New Roman" w:hAnsi="Times New Roman" w:eastAsia="仿宋_GB2312" w:cs="Times New Roman"/>
          <w:strike w:val="0"/>
          <w:dstrike w:val="0"/>
          <w:color w:val="000000"/>
          <w:kern w:val="0"/>
          <w:sz w:val="32"/>
          <w:szCs w:val="32"/>
          <w:lang w:val="en-US" w:eastAsia="zh-CN"/>
        </w:rPr>
        <w:t>12333</w:t>
      </w:r>
      <w:r>
        <w:rPr>
          <w:rFonts w:hint="default" w:ascii="Times New Roman" w:hAnsi="Times New Roman" w:eastAsia="仿宋_GB2312" w:cs="Times New Roman"/>
          <w:strike w:val="0"/>
          <w:dstrike w:val="0"/>
          <w:color w:val="000000"/>
          <w:kern w:val="0"/>
          <w:sz w:val="32"/>
          <w:szCs w:val="32"/>
          <w:lang w:eastAsia="zh-CN"/>
        </w:rPr>
        <w:t>）或当地工伤保险经办机构</w:t>
      </w:r>
      <w:r>
        <w:rPr>
          <w:rFonts w:hint="default" w:ascii="Times New Roman" w:hAnsi="Times New Roman" w:eastAsia="仿宋_GB2312" w:cs="Times New Roman"/>
          <w:strike w:val="0"/>
          <w:dstrike w:val="0"/>
          <w:color w:val="000000"/>
          <w:kern w:val="0"/>
          <w:sz w:val="32"/>
          <w:szCs w:val="32"/>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584" w:lineRule="exact"/>
        <w:ind w:right="0" w:firstLine="640" w:firstLineChars="200"/>
        <w:textAlignment w:val="auto"/>
        <w:rPr>
          <w:rFonts w:hint="default" w:ascii="Times New Roman" w:hAnsi="Times New Roman" w:eastAsia="仿宋_GB2312" w:cs="Times New Roman"/>
          <w:strike w:val="0"/>
          <w:dstrike w:val="0"/>
          <w:color w:val="000000"/>
          <w:kern w:val="0"/>
          <w:sz w:val="32"/>
          <w:szCs w:val="32"/>
        </w:rPr>
      </w:pPr>
      <w:r>
        <w:rPr>
          <w:rFonts w:hint="default" w:ascii="Times New Roman" w:hAnsi="Times New Roman" w:eastAsia="仿宋_GB2312" w:cs="Times New Roman"/>
          <w:strike w:val="0"/>
          <w:dstrike w:val="0"/>
          <w:color w:val="000000"/>
          <w:kern w:val="0"/>
          <w:sz w:val="32"/>
          <w:szCs w:val="32"/>
        </w:rPr>
        <w:t>希望您早日恢复健康！</w:t>
      </w:r>
    </w:p>
    <w:p>
      <w:pPr>
        <w:pStyle w:val="3"/>
        <w:widowControl/>
        <w:shd w:val="clear" w:color="auto" w:fill="auto"/>
        <w:spacing w:before="0" w:beforeAutospacing="0" w:after="0" w:afterAutospacing="0" w:line="584" w:lineRule="exact"/>
        <w:rPr>
          <w:rFonts w:hint="default" w:ascii="Times New Roman" w:hAnsi="Times New Roman" w:eastAsia="黑体" w:cs="Times New Roman"/>
          <w:strike w:val="0"/>
          <w:dstrike w:val="0"/>
          <w:color w:val="000000"/>
          <w:sz w:val="32"/>
          <w:szCs w:val="32"/>
          <w:lang w:eastAsia="zh-CN"/>
        </w:rPr>
      </w:pPr>
      <w:r>
        <w:rPr>
          <w:rFonts w:hint="default" w:ascii="Times New Roman" w:hAnsi="Times New Roman" w:eastAsia="仿宋_GB2312" w:cs="Times New Roman"/>
          <w:strike w:val="0"/>
          <w:dstrike w:val="0"/>
          <w:color w:val="000000"/>
          <w:kern w:val="0"/>
          <w:sz w:val="32"/>
          <w:szCs w:val="32"/>
        </w:rPr>
        <w:br w:type="page"/>
      </w:r>
      <w:r>
        <w:rPr>
          <w:rFonts w:hint="default" w:ascii="Times New Roman" w:hAnsi="Times New Roman" w:eastAsia="黑体" w:cs="Times New Roman"/>
          <w:strike w:val="0"/>
          <w:dstrike w:val="0"/>
          <w:color w:val="000000"/>
          <w:sz w:val="32"/>
          <w:szCs w:val="32"/>
          <w:shd w:val="clear" w:color="auto" w:fill="FFFFFF"/>
        </w:rPr>
        <w:t>附件</w:t>
      </w:r>
      <w:r>
        <w:rPr>
          <w:rFonts w:hint="default" w:ascii="Times New Roman" w:hAnsi="Times New Roman" w:eastAsia="黑体" w:cs="Times New Roman"/>
          <w:strike w:val="0"/>
          <w:dstrike w:val="0"/>
          <w:color w:val="000000"/>
          <w:sz w:val="32"/>
          <w:szCs w:val="32"/>
          <w:shd w:val="clear" w:color="auto" w:fill="FFFFFF"/>
          <w:lang w:val="en-US" w:eastAsia="zh-CN"/>
        </w:rPr>
        <w:t>2</w:t>
      </w:r>
    </w:p>
    <w:p>
      <w:pPr>
        <w:pStyle w:val="3"/>
        <w:widowControl/>
        <w:shd w:val="clear" w:color="auto" w:fill="auto"/>
        <w:spacing w:before="0" w:beforeAutospacing="0" w:after="0" w:afterAutospacing="0" w:line="584" w:lineRule="exact"/>
        <w:jc w:val="center"/>
        <w:rPr>
          <w:rFonts w:hint="eastAsia" w:ascii="方正小标宋简体" w:hAnsi="方正小标宋简体" w:eastAsia="方正小标宋简体" w:cs="方正小标宋简体"/>
          <w:strike w:val="0"/>
          <w:dstrike w:val="0"/>
          <w:color w:val="000000"/>
          <w:sz w:val="44"/>
          <w:szCs w:val="44"/>
        </w:rPr>
      </w:pPr>
      <w:r>
        <w:rPr>
          <w:rFonts w:hint="eastAsia" w:ascii="方正小标宋简体" w:hAnsi="方正小标宋简体" w:eastAsia="方正小标宋简体" w:cs="方正小标宋简体"/>
          <w:strike w:val="0"/>
          <w:dstrike w:val="0"/>
          <w:color w:val="000000"/>
          <w:sz w:val="44"/>
          <w:szCs w:val="44"/>
          <w:shd w:val="clear" w:color="auto" w:fill="FFFFFF"/>
          <w:lang w:eastAsia="zh-CN"/>
        </w:rPr>
        <w:t>湖北</w:t>
      </w:r>
      <w:r>
        <w:rPr>
          <w:rFonts w:hint="eastAsia" w:ascii="方正小标宋简体" w:hAnsi="方正小标宋简体" w:eastAsia="方正小标宋简体" w:cs="方正小标宋简体"/>
          <w:strike w:val="0"/>
          <w:dstrike w:val="0"/>
          <w:color w:val="000000"/>
          <w:sz w:val="44"/>
          <w:szCs w:val="44"/>
          <w:shd w:val="clear" w:color="auto" w:fill="FFFFFF"/>
        </w:rPr>
        <w:t>省工伤职工工伤康复申请确认表</w:t>
      </w:r>
    </w:p>
    <w:p>
      <w:pPr>
        <w:pStyle w:val="3"/>
        <w:widowControl/>
        <w:shd w:val="clear" w:color="auto" w:fill="auto"/>
        <w:spacing w:before="0" w:beforeAutospacing="0" w:after="0" w:afterAutospacing="0"/>
        <w:ind w:firstLine="7200" w:firstLineChars="3000"/>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shd w:val="clear" w:color="auto" w:fill="FFFFFF"/>
        </w:rPr>
        <w:t>编号：</w:t>
      </w:r>
    </w:p>
    <w:tbl>
      <w:tblPr>
        <w:tblStyle w:val="4"/>
        <w:tblW w:w="94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73"/>
        <w:gridCol w:w="1117"/>
        <w:gridCol w:w="217"/>
        <w:gridCol w:w="729"/>
        <w:gridCol w:w="74"/>
        <w:gridCol w:w="553"/>
        <w:gridCol w:w="450"/>
        <w:gridCol w:w="649"/>
        <w:gridCol w:w="645"/>
        <w:gridCol w:w="249"/>
        <w:gridCol w:w="272"/>
        <w:gridCol w:w="480"/>
        <w:gridCol w:w="287"/>
        <w:gridCol w:w="858"/>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4" w:hRule="atLeast"/>
          <w:jc w:val="center"/>
        </w:trPr>
        <w:tc>
          <w:tcPr>
            <w:tcW w:w="137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姓   名</w:t>
            </w:r>
          </w:p>
        </w:tc>
        <w:tc>
          <w:tcPr>
            <w:tcW w:w="1334" w:type="dxa"/>
            <w:gridSpan w:val="2"/>
            <w:tcBorders>
              <w:top w:val="outset" w:color="auto" w:sz="6" w:space="0"/>
              <w:left w:val="outset" w:color="auto" w:sz="6" w:space="0"/>
              <w:bottom w:val="outset" w:color="auto" w:sz="6" w:space="0"/>
              <w:right w:val="outset" w:color="auto" w:sz="6" w:space="0"/>
            </w:tcBorders>
            <w:noWrap w:val="0"/>
            <w:vAlign w:val="top"/>
          </w:tcPr>
          <w:p>
            <w:pPr>
              <w:spacing w:line="300" w:lineRule="exact"/>
              <w:jc w:val="center"/>
              <w:rPr>
                <w:rFonts w:hint="eastAsia" w:ascii="仿宋_GB2312" w:hAnsi="仿宋_GB2312" w:eastAsia="仿宋_GB2312" w:cs="仿宋_GB2312"/>
                <w:strike w:val="0"/>
                <w:dstrike w:val="0"/>
                <w:color w:val="000000"/>
                <w:sz w:val="24"/>
              </w:rPr>
            </w:pPr>
          </w:p>
        </w:tc>
        <w:tc>
          <w:tcPr>
            <w:tcW w:w="729"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性  别</w:t>
            </w:r>
          </w:p>
        </w:tc>
        <w:tc>
          <w:tcPr>
            <w:tcW w:w="627" w:type="dxa"/>
            <w:gridSpan w:val="2"/>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c>
          <w:tcPr>
            <w:tcW w:w="1099" w:type="dxa"/>
            <w:gridSpan w:val="2"/>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出生年月</w:t>
            </w:r>
          </w:p>
        </w:tc>
        <w:tc>
          <w:tcPr>
            <w:tcW w:w="894" w:type="dxa"/>
            <w:gridSpan w:val="2"/>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c>
          <w:tcPr>
            <w:tcW w:w="1039" w:type="dxa"/>
            <w:gridSpan w:val="3"/>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参保时间</w:t>
            </w:r>
          </w:p>
        </w:tc>
        <w:tc>
          <w:tcPr>
            <w:tcW w:w="858"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c>
          <w:tcPr>
            <w:tcW w:w="1537"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相</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0" w:hRule="atLeast"/>
          <w:jc w:val="center"/>
        </w:trPr>
        <w:tc>
          <w:tcPr>
            <w:tcW w:w="137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lang w:eastAsia="zh-CN"/>
              </w:rPr>
            </w:pPr>
            <w:r>
              <w:rPr>
                <w:rFonts w:hint="eastAsia" w:ascii="仿宋_GB2312" w:hAnsi="仿宋_GB2312" w:eastAsia="仿宋_GB2312" w:cs="仿宋_GB2312"/>
                <w:strike w:val="0"/>
                <w:dstrike w:val="0"/>
                <w:color w:val="000000"/>
              </w:rPr>
              <w:t>身份证号</w:t>
            </w:r>
          </w:p>
        </w:tc>
        <w:tc>
          <w:tcPr>
            <w:tcW w:w="6580" w:type="dxa"/>
            <w:gridSpan w:val="13"/>
            <w:tcBorders>
              <w:top w:val="outset" w:color="auto" w:sz="6" w:space="0"/>
              <w:left w:val="outset" w:color="auto" w:sz="6" w:space="0"/>
              <w:bottom w:val="outset" w:color="auto" w:sz="6" w:space="0"/>
              <w:right w:val="outset" w:color="auto" w:sz="6" w:space="0"/>
            </w:tcBorders>
            <w:noWrap w:val="0"/>
            <w:vAlign w:val="top"/>
          </w:tcPr>
          <w:p>
            <w:pPr>
              <w:spacing w:line="300" w:lineRule="exact"/>
              <w:jc w:val="center"/>
              <w:rPr>
                <w:rFonts w:hint="eastAsia" w:ascii="仿宋_GB2312" w:hAnsi="仿宋_GB2312" w:eastAsia="仿宋_GB2312" w:cs="仿宋_GB2312"/>
                <w:strike w:val="0"/>
                <w:dstrike w:val="0"/>
                <w:color w:val="000000"/>
                <w:sz w:val="24"/>
              </w:rPr>
            </w:pPr>
          </w:p>
        </w:tc>
        <w:tc>
          <w:tcPr>
            <w:tcW w:w="1537" w:type="dxa"/>
            <w:vMerge w:val="continue"/>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137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受伤时间</w:t>
            </w:r>
          </w:p>
        </w:tc>
        <w:tc>
          <w:tcPr>
            <w:tcW w:w="2690" w:type="dxa"/>
            <w:gridSpan w:val="5"/>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c>
          <w:tcPr>
            <w:tcW w:w="1099" w:type="dxa"/>
            <w:gridSpan w:val="2"/>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受伤部位</w:t>
            </w:r>
          </w:p>
        </w:tc>
        <w:tc>
          <w:tcPr>
            <w:tcW w:w="2791" w:type="dxa"/>
            <w:gridSpan w:val="6"/>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c>
          <w:tcPr>
            <w:tcW w:w="1537" w:type="dxa"/>
            <w:vMerge w:val="continue"/>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6" w:hRule="atLeast"/>
          <w:jc w:val="center"/>
        </w:trPr>
        <w:tc>
          <w:tcPr>
            <w:tcW w:w="137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所在单位</w:t>
            </w:r>
          </w:p>
        </w:tc>
        <w:tc>
          <w:tcPr>
            <w:tcW w:w="2137" w:type="dxa"/>
            <w:gridSpan w:val="4"/>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c>
          <w:tcPr>
            <w:tcW w:w="1003" w:type="dxa"/>
            <w:gridSpan w:val="2"/>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联系人</w:t>
            </w:r>
          </w:p>
        </w:tc>
        <w:tc>
          <w:tcPr>
            <w:tcW w:w="1294" w:type="dxa"/>
            <w:gridSpan w:val="2"/>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c>
          <w:tcPr>
            <w:tcW w:w="521" w:type="dxa"/>
            <w:gridSpan w:val="2"/>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联系电话</w:t>
            </w:r>
          </w:p>
        </w:tc>
        <w:tc>
          <w:tcPr>
            <w:tcW w:w="1625" w:type="dxa"/>
            <w:gridSpan w:val="3"/>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c>
          <w:tcPr>
            <w:tcW w:w="1537" w:type="dxa"/>
            <w:vMerge w:val="continue"/>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60" w:hRule="atLeast"/>
          <w:jc w:val="center"/>
        </w:trPr>
        <w:tc>
          <w:tcPr>
            <w:tcW w:w="137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工伤认定</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时间</w:t>
            </w:r>
          </w:p>
        </w:tc>
        <w:tc>
          <w:tcPr>
            <w:tcW w:w="1117"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c>
          <w:tcPr>
            <w:tcW w:w="1020" w:type="dxa"/>
            <w:gridSpan w:val="3"/>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lang w:eastAsia="zh-CN"/>
              </w:rPr>
            </w:pPr>
            <w:r>
              <w:rPr>
                <w:rFonts w:hint="eastAsia" w:ascii="仿宋_GB2312" w:hAnsi="仿宋_GB2312" w:eastAsia="仿宋_GB2312" w:cs="仿宋_GB2312"/>
                <w:strike w:val="0"/>
                <w:dstrike w:val="0"/>
                <w:color w:val="000000"/>
              </w:rPr>
              <w:t>工伤认定决定书</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编号</w:t>
            </w:r>
          </w:p>
        </w:tc>
        <w:tc>
          <w:tcPr>
            <w:tcW w:w="1003" w:type="dxa"/>
            <w:gridSpan w:val="2"/>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rPr>
            </w:pPr>
          </w:p>
        </w:tc>
        <w:tc>
          <w:tcPr>
            <w:tcW w:w="1294" w:type="dxa"/>
            <w:gridSpan w:val="2"/>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highlight w:val="none"/>
              </w:rPr>
            </w:pPr>
            <w:r>
              <w:rPr>
                <w:rFonts w:hint="eastAsia" w:ascii="仿宋_GB2312" w:hAnsi="仿宋_GB2312" w:eastAsia="仿宋_GB2312" w:cs="仿宋_GB2312"/>
                <w:strike w:val="0"/>
                <w:dstrike w:val="0"/>
                <w:color w:val="000000"/>
                <w:highlight w:val="none"/>
              </w:rPr>
              <w:t>劳动能力</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highlight w:val="none"/>
              </w:rPr>
            </w:pPr>
            <w:r>
              <w:rPr>
                <w:rFonts w:hint="eastAsia" w:ascii="仿宋_GB2312" w:hAnsi="仿宋_GB2312" w:eastAsia="仿宋_GB2312" w:cs="仿宋_GB2312"/>
                <w:strike w:val="0"/>
                <w:dstrike w:val="0"/>
                <w:color w:val="000000"/>
                <w:highlight w:val="none"/>
              </w:rPr>
              <w:t>鉴定时间</w:t>
            </w:r>
          </w:p>
        </w:tc>
        <w:tc>
          <w:tcPr>
            <w:tcW w:w="1001" w:type="dxa"/>
            <w:gridSpan w:val="3"/>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highlight w:val="none"/>
              </w:rPr>
            </w:pPr>
          </w:p>
        </w:tc>
        <w:tc>
          <w:tcPr>
            <w:tcW w:w="1145" w:type="dxa"/>
            <w:gridSpan w:val="2"/>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highlight w:val="none"/>
              </w:rPr>
            </w:pPr>
            <w:r>
              <w:rPr>
                <w:rFonts w:hint="eastAsia" w:ascii="仿宋_GB2312" w:hAnsi="仿宋_GB2312" w:eastAsia="仿宋_GB2312" w:cs="仿宋_GB2312"/>
                <w:strike w:val="0"/>
                <w:dstrike w:val="0"/>
                <w:color w:val="000000"/>
                <w:highlight w:val="none"/>
              </w:rPr>
              <w:t>工伤鉴定</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highlight w:val="none"/>
              </w:rPr>
            </w:pPr>
            <w:r>
              <w:rPr>
                <w:rFonts w:hint="eastAsia" w:ascii="仿宋_GB2312" w:hAnsi="仿宋_GB2312" w:eastAsia="仿宋_GB2312" w:cs="仿宋_GB2312"/>
                <w:strike w:val="0"/>
                <w:dstrike w:val="0"/>
                <w:color w:val="000000"/>
                <w:highlight w:val="none"/>
              </w:rPr>
              <w:t>伤残等级</w:t>
            </w:r>
          </w:p>
        </w:tc>
        <w:tc>
          <w:tcPr>
            <w:tcW w:w="1537"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仿宋_GB2312" w:hAnsi="仿宋_GB2312" w:eastAsia="仿宋_GB2312" w:cs="仿宋_GB2312"/>
                <w:strike w:val="0"/>
                <w:dstrike w:val="0"/>
                <w:color w:val="000000"/>
                <w:sz w:val="24"/>
                <w:highlight w:val="none"/>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20" w:hRule="atLeast"/>
          <w:jc w:val="center"/>
        </w:trPr>
        <w:tc>
          <w:tcPr>
            <w:tcW w:w="137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受伤部位目前伤病情况</w:t>
            </w:r>
          </w:p>
        </w:tc>
        <w:tc>
          <w:tcPr>
            <w:tcW w:w="8117" w:type="dxa"/>
            <w:gridSpan w:val="14"/>
            <w:tcBorders>
              <w:top w:val="outset" w:color="auto" w:sz="6" w:space="0"/>
              <w:left w:val="outset" w:color="auto" w:sz="6" w:space="0"/>
              <w:bottom w:val="outset" w:color="auto" w:sz="6" w:space="0"/>
              <w:right w:val="outset" w:color="auto" w:sz="6" w:space="0"/>
            </w:tcBorders>
            <w:noWrap w:val="0"/>
            <w:vAlign w:val="top"/>
          </w:tcPr>
          <w:p>
            <w:pPr>
              <w:pStyle w:val="3"/>
              <w:widowControl/>
              <w:spacing w:before="0" w:beforeAutospacing="0" w:after="0" w:afterAutospacing="0" w:line="300" w:lineRule="exact"/>
              <w:jc w:val="both"/>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（由工伤职工填写）</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联系电话：                  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53" w:hRule="atLeast"/>
          <w:jc w:val="center"/>
        </w:trPr>
        <w:tc>
          <w:tcPr>
            <w:tcW w:w="137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所在单位</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意见</w:t>
            </w:r>
          </w:p>
        </w:tc>
        <w:tc>
          <w:tcPr>
            <w:tcW w:w="8117" w:type="dxa"/>
            <w:gridSpan w:val="14"/>
            <w:tcBorders>
              <w:top w:val="outset" w:color="auto" w:sz="6" w:space="0"/>
              <w:left w:val="outset" w:color="auto" w:sz="6" w:space="0"/>
              <w:bottom w:val="outset" w:color="auto" w:sz="6" w:space="0"/>
              <w:right w:val="outset" w:color="auto" w:sz="6" w:space="0"/>
            </w:tcBorders>
            <w:noWrap w:val="0"/>
            <w:vAlign w:val="top"/>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 xml:space="preserve">             </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 xml:space="preserve">                               </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 xml:space="preserve">                                  （公  章）</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 xml:space="preserve">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23" w:hRule="atLeast"/>
          <w:jc w:val="center"/>
        </w:trPr>
        <w:tc>
          <w:tcPr>
            <w:tcW w:w="137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szCs w:val="24"/>
              </w:rPr>
            </w:pPr>
            <w:r>
              <w:rPr>
                <w:rFonts w:hint="eastAsia" w:ascii="仿宋_GB2312" w:hAnsi="仿宋_GB2312" w:eastAsia="仿宋_GB2312" w:cs="仿宋_GB2312"/>
                <w:strike w:val="0"/>
                <w:dstrike w:val="0"/>
                <w:color w:val="000000"/>
                <w:szCs w:val="24"/>
              </w:rPr>
              <w:t>劳动能力鉴定委员会</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szCs w:val="24"/>
              </w:rPr>
            </w:pPr>
            <w:r>
              <w:rPr>
                <w:rFonts w:hint="eastAsia" w:ascii="仿宋_GB2312" w:hAnsi="仿宋_GB2312" w:eastAsia="仿宋_GB2312" w:cs="仿宋_GB2312"/>
                <w:strike w:val="0"/>
                <w:dstrike w:val="0"/>
                <w:color w:val="000000"/>
                <w:szCs w:val="24"/>
              </w:rPr>
              <w:t>确认</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szCs w:val="24"/>
              </w:rPr>
            </w:pPr>
            <w:r>
              <w:rPr>
                <w:rFonts w:hint="eastAsia" w:ascii="仿宋_GB2312" w:hAnsi="仿宋_GB2312" w:eastAsia="仿宋_GB2312" w:cs="仿宋_GB2312"/>
                <w:strike w:val="0"/>
                <w:dstrike w:val="0"/>
                <w:color w:val="000000"/>
                <w:szCs w:val="24"/>
              </w:rPr>
              <w:t>意见</w:t>
            </w:r>
          </w:p>
        </w:tc>
        <w:tc>
          <w:tcPr>
            <w:tcW w:w="8117" w:type="dxa"/>
            <w:gridSpan w:val="14"/>
            <w:tcBorders>
              <w:top w:val="outset" w:color="auto" w:sz="6" w:space="0"/>
              <w:left w:val="outset" w:color="auto" w:sz="6" w:space="0"/>
              <w:bottom w:val="outset" w:color="auto" w:sz="6" w:space="0"/>
              <w:right w:val="outset" w:color="auto" w:sz="6" w:space="0"/>
            </w:tcBorders>
            <w:noWrap w:val="0"/>
            <w:vAlign w:val="top"/>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 xml:space="preserve">              </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 xml:space="preserve">                  </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 xml:space="preserve">                                （公  章）</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 xml:space="preserve">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5" w:hRule="atLeast"/>
          <w:jc w:val="center"/>
        </w:trPr>
        <w:tc>
          <w:tcPr>
            <w:tcW w:w="137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szCs w:val="24"/>
              </w:rPr>
            </w:pPr>
            <w:r>
              <w:rPr>
                <w:rFonts w:hint="eastAsia" w:ascii="仿宋_GB2312" w:hAnsi="仿宋_GB2312" w:eastAsia="仿宋_GB2312" w:cs="仿宋_GB2312"/>
                <w:strike w:val="0"/>
                <w:dstrike w:val="0"/>
                <w:color w:val="000000"/>
                <w:szCs w:val="24"/>
              </w:rPr>
              <w:t>工伤保险经</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szCs w:val="24"/>
              </w:rPr>
            </w:pPr>
            <w:r>
              <w:rPr>
                <w:rFonts w:hint="eastAsia" w:ascii="仿宋_GB2312" w:hAnsi="仿宋_GB2312" w:eastAsia="仿宋_GB2312" w:cs="仿宋_GB2312"/>
                <w:strike w:val="0"/>
                <w:dstrike w:val="0"/>
                <w:color w:val="000000"/>
                <w:szCs w:val="24"/>
              </w:rPr>
              <w:t>办机构意见</w:t>
            </w:r>
          </w:p>
        </w:tc>
        <w:tc>
          <w:tcPr>
            <w:tcW w:w="8117" w:type="dxa"/>
            <w:gridSpan w:val="14"/>
            <w:tcBorders>
              <w:top w:val="outset" w:color="auto" w:sz="6" w:space="0"/>
              <w:left w:val="outset" w:color="auto" w:sz="6" w:space="0"/>
              <w:bottom w:val="outset" w:color="auto" w:sz="6" w:space="0"/>
              <w:right w:val="outset" w:color="auto" w:sz="6" w:space="0"/>
            </w:tcBorders>
            <w:noWrap w:val="0"/>
            <w:vAlign w:val="top"/>
          </w:tcPr>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 xml:space="preserve"> </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 xml:space="preserve">                              （公  章）</w:t>
            </w:r>
          </w:p>
          <w:p>
            <w:pPr>
              <w:pStyle w:val="3"/>
              <w:widowControl/>
              <w:spacing w:before="0" w:beforeAutospacing="0" w:after="0" w:afterAutospacing="0" w:line="300" w:lineRule="exact"/>
              <w:jc w:val="center"/>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rPr>
              <w:t xml:space="preserve">                              年    月     日</w:t>
            </w:r>
          </w:p>
        </w:tc>
      </w:tr>
    </w:tbl>
    <w:p>
      <w:pPr>
        <w:pStyle w:val="3"/>
        <w:widowControl/>
        <w:shd w:val="clear" w:color="auto" w:fill="auto"/>
        <w:spacing w:before="0" w:beforeAutospacing="0" w:after="0" w:afterAutospacing="0" w:line="584" w:lineRule="exact"/>
        <w:rPr>
          <w:rFonts w:hint="default" w:ascii="Times New Roman" w:hAnsi="Times New Roman" w:eastAsia="黑体" w:cs="Times New Roman"/>
          <w:strike w:val="0"/>
          <w:dstrike w:val="0"/>
          <w:color w:val="000000"/>
          <w:sz w:val="32"/>
          <w:szCs w:val="32"/>
          <w:shd w:val="clear" w:color="auto" w:fill="FFFFFF"/>
          <w:lang w:val="en-US" w:eastAsia="zh-CN"/>
        </w:rPr>
      </w:pPr>
      <w:r>
        <w:rPr>
          <w:rFonts w:hint="default" w:ascii="Times New Roman" w:hAnsi="Times New Roman" w:eastAsia="黑体" w:cs="Times New Roman"/>
          <w:strike w:val="0"/>
          <w:dstrike w:val="0"/>
          <w:color w:val="000000"/>
          <w:sz w:val="32"/>
          <w:szCs w:val="32"/>
          <w:shd w:val="clear" w:color="auto" w:fill="FFFFFF"/>
        </w:rPr>
        <w:t>附件</w:t>
      </w:r>
      <w:r>
        <w:rPr>
          <w:rFonts w:hint="default" w:ascii="Times New Roman" w:hAnsi="Times New Roman" w:eastAsia="黑体" w:cs="Times New Roman"/>
          <w:strike w:val="0"/>
          <w:dstrike w:val="0"/>
          <w:color w:val="000000"/>
          <w:sz w:val="32"/>
          <w:szCs w:val="32"/>
          <w:shd w:val="clear" w:color="auto" w:fill="FFFFFF"/>
          <w:lang w:val="en-US" w:eastAsia="zh-CN"/>
        </w:rPr>
        <w:t>3</w:t>
      </w:r>
    </w:p>
    <w:p>
      <w:pPr>
        <w:pStyle w:val="3"/>
        <w:widowControl/>
        <w:shd w:val="clear" w:color="auto" w:fill="auto"/>
        <w:spacing w:before="0" w:beforeAutospacing="0" w:after="0" w:afterAutospacing="0" w:line="584" w:lineRule="exact"/>
        <w:jc w:val="center"/>
        <w:rPr>
          <w:rFonts w:hint="eastAsia" w:ascii="方正小标宋简体" w:hAnsi="方正小标宋简体" w:eastAsia="方正小标宋简体" w:cs="方正小标宋简体"/>
          <w:strike w:val="0"/>
          <w:dstrike w:val="0"/>
          <w:color w:val="000000"/>
          <w:sz w:val="44"/>
          <w:szCs w:val="44"/>
          <w:shd w:val="clear" w:color="auto" w:fill="FFFFFF"/>
          <w:lang w:eastAsia="zh-CN"/>
        </w:rPr>
      </w:pPr>
      <w:r>
        <w:rPr>
          <w:rFonts w:hint="eastAsia" w:ascii="方正小标宋简体" w:hAnsi="方正小标宋简体" w:eastAsia="方正小标宋简体" w:cs="方正小标宋简体"/>
          <w:strike w:val="0"/>
          <w:dstrike w:val="0"/>
          <w:color w:val="000000"/>
          <w:sz w:val="44"/>
          <w:szCs w:val="44"/>
          <w:shd w:val="clear" w:color="auto" w:fill="FFFFFF"/>
          <w:lang w:eastAsia="zh-CN"/>
        </w:rPr>
        <w:t>湖北省工伤职工工伤康复计划表</w:t>
      </w:r>
    </w:p>
    <w:p>
      <w:pPr>
        <w:pStyle w:val="3"/>
        <w:widowControl/>
        <w:shd w:val="clear" w:color="auto" w:fill="auto"/>
        <w:spacing w:before="0" w:beforeAutospacing="0" w:after="0" w:afterAutospacing="0"/>
        <w:ind w:firstLine="7200" w:firstLineChars="3000"/>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shd w:val="clear" w:color="auto" w:fill="FFFFFF"/>
        </w:rPr>
        <w:t>编号：</w:t>
      </w:r>
    </w:p>
    <w:tbl>
      <w:tblPr>
        <w:tblStyle w:val="4"/>
        <w:tblW w:w="912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23"/>
        <w:gridCol w:w="921"/>
        <w:gridCol w:w="745"/>
        <w:gridCol w:w="593"/>
        <w:gridCol w:w="1114"/>
        <w:gridCol w:w="819"/>
        <w:gridCol w:w="30"/>
        <w:gridCol w:w="975"/>
        <w:gridCol w:w="940"/>
        <w:gridCol w:w="16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77" w:hRule="atLeast"/>
          <w:jc w:val="center"/>
        </w:trPr>
        <w:tc>
          <w:tcPr>
            <w:tcW w:w="132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姓   名</w:t>
            </w:r>
          </w:p>
        </w:tc>
        <w:tc>
          <w:tcPr>
            <w:tcW w:w="921" w:type="dxa"/>
            <w:tcBorders>
              <w:top w:val="outset" w:color="auto" w:sz="6" w:space="0"/>
              <w:left w:val="outset" w:color="auto" w:sz="6" w:space="0"/>
              <w:bottom w:val="outset" w:color="auto" w:sz="6" w:space="0"/>
              <w:right w:val="outset" w:color="auto" w:sz="6" w:space="0"/>
            </w:tcBorders>
            <w:noWrap w:val="0"/>
            <w:vAlign w:val="top"/>
          </w:tcPr>
          <w:p>
            <w:pPr>
              <w:spacing w:line="300" w:lineRule="exact"/>
              <w:jc w:val="center"/>
              <w:rPr>
                <w:rFonts w:hint="default" w:ascii="Times New Roman" w:hAnsi="Times New Roman" w:eastAsia="仿宋_GB2312" w:cs="Times New Roman"/>
                <w:strike w:val="0"/>
                <w:dstrike w:val="0"/>
                <w:color w:val="000000"/>
                <w:sz w:val="24"/>
              </w:rPr>
            </w:pPr>
          </w:p>
        </w:tc>
        <w:tc>
          <w:tcPr>
            <w:tcW w:w="745"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性  别</w:t>
            </w:r>
          </w:p>
        </w:tc>
        <w:tc>
          <w:tcPr>
            <w:tcW w:w="593"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114"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出生年月</w:t>
            </w:r>
          </w:p>
        </w:tc>
        <w:tc>
          <w:tcPr>
            <w:tcW w:w="849" w:type="dxa"/>
            <w:gridSpan w:val="2"/>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975"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参保时间</w:t>
            </w:r>
          </w:p>
        </w:tc>
        <w:tc>
          <w:tcPr>
            <w:tcW w:w="940"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665"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相</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3" w:hRule="atLeast"/>
          <w:jc w:val="center"/>
        </w:trPr>
        <w:tc>
          <w:tcPr>
            <w:tcW w:w="132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身份证号</w:t>
            </w:r>
          </w:p>
        </w:tc>
        <w:tc>
          <w:tcPr>
            <w:tcW w:w="6137" w:type="dxa"/>
            <w:gridSpan w:val="8"/>
            <w:tcBorders>
              <w:top w:val="outset" w:color="auto" w:sz="6" w:space="0"/>
              <w:left w:val="outset" w:color="auto" w:sz="6" w:space="0"/>
              <w:bottom w:val="outset" w:color="auto" w:sz="6" w:space="0"/>
              <w:right w:val="outset" w:color="auto" w:sz="6" w:space="0"/>
            </w:tcBorders>
            <w:noWrap w:val="0"/>
            <w:vAlign w:val="top"/>
          </w:tcPr>
          <w:p>
            <w:pPr>
              <w:spacing w:line="300" w:lineRule="exact"/>
              <w:jc w:val="center"/>
              <w:rPr>
                <w:rFonts w:hint="default" w:ascii="Times New Roman" w:hAnsi="Times New Roman" w:eastAsia="仿宋_GB2312" w:cs="Times New Roman"/>
                <w:strike w:val="0"/>
                <w:dstrike w:val="0"/>
                <w:color w:val="000000"/>
                <w:sz w:val="24"/>
              </w:rPr>
            </w:pPr>
          </w:p>
        </w:tc>
        <w:tc>
          <w:tcPr>
            <w:tcW w:w="1665" w:type="dxa"/>
            <w:vMerge w:val="continue"/>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3" w:hRule="atLeast"/>
          <w:jc w:val="center"/>
        </w:trPr>
        <w:tc>
          <w:tcPr>
            <w:tcW w:w="132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受伤时间</w:t>
            </w:r>
          </w:p>
        </w:tc>
        <w:tc>
          <w:tcPr>
            <w:tcW w:w="2259" w:type="dxa"/>
            <w:gridSpan w:val="3"/>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114"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受伤部位</w:t>
            </w:r>
          </w:p>
        </w:tc>
        <w:tc>
          <w:tcPr>
            <w:tcW w:w="2764" w:type="dxa"/>
            <w:gridSpan w:val="4"/>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665" w:type="dxa"/>
            <w:vMerge w:val="continue"/>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132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所在单位</w:t>
            </w:r>
          </w:p>
        </w:tc>
        <w:tc>
          <w:tcPr>
            <w:tcW w:w="2259" w:type="dxa"/>
            <w:gridSpan w:val="3"/>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114"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联系人</w:t>
            </w:r>
          </w:p>
        </w:tc>
        <w:tc>
          <w:tcPr>
            <w:tcW w:w="819"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005" w:type="dxa"/>
            <w:gridSpan w:val="2"/>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联系电话</w:t>
            </w:r>
          </w:p>
        </w:tc>
        <w:tc>
          <w:tcPr>
            <w:tcW w:w="940"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665" w:type="dxa"/>
            <w:vMerge w:val="continue"/>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92" w:hRule="atLeast"/>
          <w:jc w:val="center"/>
        </w:trPr>
        <w:tc>
          <w:tcPr>
            <w:tcW w:w="132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工伤康复</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期时间</w:t>
            </w:r>
          </w:p>
        </w:tc>
        <w:tc>
          <w:tcPr>
            <w:tcW w:w="2259" w:type="dxa"/>
            <w:gridSpan w:val="3"/>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114"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工伤康复延期时间</w:t>
            </w:r>
          </w:p>
        </w:tc>
        <w:tc>
          <w:tcPr>
            <w:tcW w:w="4429" w:type="dxa"/>
            <w:gridSpan w:val="5"/>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385" w:hRule="atLeast"/>
          <w:jc w:val="center"/>
        </w:trPr>
        <w:tc>
          <w:tcPr>
            <w:tcW w:w="132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工伤部位伤情及诊断</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情况</w:t>
            </w:r>
          </w:p>
        </w:tc>
        <w:tc>
          <w:tcPr>
            <w:tcW w:w="7802" w:type="dxa"/>
            <w:gridSpan w:val="9"/>
            <w:tcBorders>
              <w:top w:val="outset" w:color="auto" w:sz="6" w:space="0"/>
              <w:left w:val="outset" w:color="auto" w:sz="6" w:space="0"/>
              <w:bottom w:val="outset" w:color="auto" w:sz="6" w:space="0"/>
              <w:right w:val="outset" w:color="auto" w:sz="6" w:space="0"/>
            </w:tcBorders>
            <w:noWrap w:val="0"/>
            <w:vAlign w:val="top"/>
          </w:tcPr>
          <w:p>
            <w:pPr>
              <w:pStyle w:val="3"/>
              <w:widowControl/>
              <w:spacing w:before="0" w:beforeAutospacing="0" w:after="0" w:afterAutospacing="0" w:line="300" w:lineRule="exact"/>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（由工伤康复</w:t>
            </w:r>
            <w:r>
              <w:rPr>
                <w:rFonts w:hint="default" w:ascii="Times New Roman" w:hAnsi="Times New Roman" w:eastAsia="仿宋_GB2312" w:cs="Times New Roman"/>
                <w:strike w:val="0"/>
                <w:dstrike w:val="0"/>
                <w:color w:val="000000"/>
                <w:lang w:eastAsia="zh-CN"/>
              </w:rPr>
              <w:t>协议</w:t>
            </w:r>
            <w:r>
              <w:rPr>
                <w:rFonts w:hint="default" w:ascii="Times New Roman" w:hAnsi="Times New Roman" w:eastAsia="仿宋_GB2312" w:cs="Times New Roman"/>
                <w:strike w:val="0"/>
                <w:dstrike w:val="0"/>
                <w:color w:val="000000"/>
              </w:rPr>
              <w:t>机构填写）</w:t>
            </w:r>
          </w:p>
          <w:p>
            <w:pPr>
              <w:pStyle w:val="3"/>
              <w:widowControl/>
              <w:spacing w:before="0" w:beforeAutospacing="0" w:after="0" w:afterAutospacing="0" w:line="300" w:lineRule="exact"/>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810" w:hRule="atLeast"/>
          <w:jc w:val="center"/>
        </w:trPr>
        <w:tc>
          <w:tcPr>
            <w:tcW w:w="1323"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spacing w:line="300" w:lineRule="exact"/>
              <w:jc w:val="center"/>
              <w:rPr>
                <w:rFonts w:hint="default" w:ascii="Times New Roman" w:hAnsi="Times New Roman" w:eastAsia="仿宋_GB2312" w:cs="Times New Roman"/>
                <w:strike w:val="0"/>
                <w:dstrike w:val="0"/>
                <w:color w:val="000000"/>
                <w:kern w:val="0"/>
                <w:sz w:val="24"/>
                <w:szCs w:val="24"/>
                <w:lang w:val="en-US" w:eastAsia="zh-CN" w:bidi="ar"/>
              </w:rPr>
            </w:pPr>
            <w:r>
              <w:rPr>
                <w:rFonts w:hint="default" w:ascii="Times New Roman" w:hAnsi="Times New Roman" w:eastAsia="仿宋_GB2312" w:cs="Times New Roman"/>
                <w:strike w:val="0"/>
                <w:dstrike w:val="0"/>
                <w:color w:val="000000"/>
                <w:kern w:val="0"/>
                <w:sz w:val="24"/>
                <w:szCs w:val="24"/>
                <w:lang w:val="en-US" w:eastAsia="zh-CN" w:bidi="ar"/>
              </w:rPr>
              <w:t>康复目标、康复治疗计划、康复期、康复治疗</w:t>
            </w:r>
          </w:p>
          <w:p>
            <w:pPr>
              <w:numPr>
                <w:ilvl w:val="0"/>
                <w:numId w:val="0"/>
              </w:numPr>
              <w:spacing w:line="300" w:lineRule="exact"/>
              <w:jc w:val="center"/>
              <w:rPr>
                <w:rFonts w:hint="default" w:ascii="Times New Roman" w:hAnsi="Times New Roman" w:eastAsia="仿宋_GB2312" w:cs="Times New Roman"/>
                <w:strike w:val="0"/>
                <w:dstrike w:val="0"/>
                <w:color w:val="000000"/>
                <w:sz w:val="24"/>
                <w:lang w:eastAsia="zh-CN"/>
              </w:rPr>
            </w:pPr>
            <w:r>
              <w:rPr>
                <w:rFonts w:hint="default" w:ascii="Times New Roman" w:hAnsi="Times New Roman" w:eastAsia="仿宋_GB2312" w:cs="Times New Roman"/>
                <w:strike w:val="0"/>
                <w:dstrike w:val="0"/>
                <w:color w:val="000000"/>
                <w:kern w:val="0"/>
                <w:sz w:val="24"/>
                <w:szCs w:val="24"/>
                <w:lang w:val="en-US" w:eastAsia="zh-CN" w:bidi="ar"/>
              </w:rPr>
              <w:t>费用</w:t>
            </w:r>
          </w:p>
        </w:tc>
        <w:tc>
          <w:tcPr>
            <w:tcW w:w="7802" w:type="dxa"/>
            <w:gridSpan w:val="9"/>
            <w:tcBorders>
              <w:top w:val="outset" w:color="auto" w:sz="6" w:space="0"/>
              <w:left w:val="outset" w:color="auto" w:sz="6" w:space="0"/>
              <w:bottom w:val="outset" w:color="auto" w:sz="6" w:space="0"/>
              <w:right w:val="outset" w:color="auto" w:sz="6" w:space="0"/>
            </w:tcBorders>
            <w:noWrap w:val="0"/>
            <w:vAlign w:val="top"/>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both"/>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科主任签名：        主管医生签名：            </w:t>
            </w:r>
            <w:r>
              <w:rPr>
                <w:rFonts w:hint="default" w:ascii="Times New Roman" w:hAnsi="Times New Roman" w:eastAsia="仿宋_GB2312" w:cs="Times New Roman"/>
                <w:strike w:val="0"/>
                <w:dstrike w:val="0"/>
                <w:color w:val="000000"/>
                <w:lang w:eastAsia="zh-CN"/>
              </w:rPr>
              <w:t>单位</w:t>
            </w:r>
            <w:r>
              <w:rPr>
                <w:rFonts w:hint="default" w:ascii="Times New Roman" w:hAnsi="Times New Roman" w:eastAsia="仿宋_GB2312" w:cs="Times New Roman"/>
                <w:strike w:val="0"/>
                <w:dstrike w:val="0"/>
                <w:color w:val="000000"/>
              </w:rPr>
              <w:t>（公  章）</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 xml:space="preserve">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568" w:hRule="atLeast"/>
          <w:jc w:val="center"/>
        </w:trPr>
        <w:tc>
          <w:tcPr>
            <w:tcW w:w="1323"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工伤保险经办机构意见</w:t>
            </w:r>
          </w:p>
        </w:tc>
        <w:tc>
          <w:tcPr>
            <w:tcW w:w="7802" w:type="dxa"/>
            <w:gridSpan w:val="9"/>
            <w:tcBorders>
              <w:top w:val="outset" w:color="auto" w:sz="6" w:space="0"/>
              <w:left w:val="outset" w:color="auto" w:sz="6" w:space="0"/>
              <w:bottom w:val="outset" w:color="auto" w:sz="6" w:space="0"/>
              <w:right w:val="outset" w:color="auto" w:sz="6" w:space="0"/>
            </w:tcBorders>
            <w:noWrap w:val="0"/>
            <w:vAlign w:val="top"/>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 xml:space="preserve">                                  （公  章）</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 xml:space="preserve">                                   年    月     日</w:t>
            </w:r>
          </w:p>
        </w:tc>
      </w:tr>
    </w:tbl>
    <w:p>
      <w:pPr>
        <w:pStyle w:val="3"/>
        <w:widowControl/>
        <w:shd w:val="clear" w:color="auto" w:fill="auto"/>
        <w:spacing w:before="0" w:beforeAutospacing="0" w:after="0" w:afterAutospacing="0" w:line="584" w:lineRule="exact"/>
        <w:rPr>
          <w:rFonts w:hint="default" w:ascii="Times New Roman" w:hAnsi="Times New Roman" w:eastAsia="黑体" w:cs="Times New Roman"/>
          <w:strike w:val="0"/>
          <w:dstrike w:val="0"/>
          <w:color w:val="000000"/>
          <w:sz w:val="32"/>
          <w:szCs w:val="32"/>
          <w:shd w:val="clear" w:color="auto" w:fill="FFFFFF"/>
          <w:lang w:eastAsia="zh-CN"/>
        </w:rPr>
      </w:pPr>
      <w:r>
        <w:rPr>
          <w:rFonts w:hint="default" w:ascii="Times New Roman" w:hAnsi="Times New Roman" w:eastAsia="黑体" w:cs="Times New Roman"/>
          <w:strike w:val="0"/>
          <w:dstrike w:val="0"/>
          <w:color w:val="000000"/>
          <w:sz w:val="32"/>
          <w:szCs w:val="32"/>
          <w:shd w:val="clear" w:color="auto" w:fill="FFFFFF"/>
        </w:rPr>
        <w:t>附件</w:t>
      </w:r>
      <w:r>
        <w:rPr>
          <w:rFonts w:hint="default" w:ascii="Times New Roman" w:hAnsi="Times New Roman" w:eastAsia="黑体" w:cs="Times New Roman"/>
          <w:strike w:val="0"/>
          <w:dstrike w:val="0"/>
          <w:color w:val="000000"/>
          <w:sz w:val="32"/>
          <w:szCs w:val="32"/>
          <w:shd w:val="clear" w:color="auto" w:fill="FFFFFF"/>
          <w:lang w:val="en-US" w:eastAsia="zh-CN"/>
        </w:rPr>
        <w:t>4</w:t>
      </w:r>
    </w:p>
    <w:p>
      <w:pPr>
        <w:pStyle w:val="3"/>
        <w:widowControl/>
        <w:shd w:val="clear" w:color="auto" w:fill="auto"/>
        <w:spacing w:before="0" w:beforeAutospacing="0" w:after="0" w:afterAutospacing="0" w:line="584" w:lineRule="exact"/>
        <w:jc w:val="center"/>
        <w:rPr>
          <w:rFonts w:hint="eastAsia" w:ascii="方正小标宋简体" w:hAnsi="方正小标宋简体" w:eastAsia="方正小标宋简体" w:cs="方正小标宋简体"/>
          <w:strike w:val="0"/>
          <w:dstrike w:val="0"/>
          <w:color w:val="000000"/>
          <w:sz w:val="44"/>
          <w:szCs w:val="44"/>
          <w:shd w:val="clear" w:color="auto" w:fill="FFFFFF"/>
        </w:rPr>
      </w:pPr>
      <w:r>
        <w:rPr>
          <w:rFonts w:hint="eastAsia" w:ascii="方正小标宋简体" w:hAnsi="方正小标宋简体" w:eastAsia="方正小标宋简体" w:cs="方正小标宋简体"/>
          <w:strike w:val="0"/>
          <w:dstrike w:val="0"/>
          <w:color w:val="000000"/>
          <w:sz w:val="44"/>
          <w:szCs w:val="44"/>
          <w:shd w:val="clear" w:color="auto" w:fill="FFFFFF"/>
          <w:lang w:eastAsia="zh-CN"/>
        </w:rPr>
        <w:t>湖北</w:t>
      </w:r>
      <w:r>
        <w:rPr>
          <w:rFonts w:hint="eastAsia" w:ascii="方正小标宋简体" w:hAnsi="方正小标宋简体" w:eastAsia="方正小标宋简体" w:cs="方正小标宋简体"/>
          <w:strike w:val="0"/>
          <w:dstrike w:val="0"/>
          <w:color w:val="000000"/>
          <w:sz w:val="44"/>
          <w:szCs w:val="44"/>
          <w:shd w:val="clear" w:color="auto" w:fill="FFFFFF"/>
        </w:rPr>
        <w:t>省工伤职工工伤康复延期确认表</w:t>
      </w:r>
    </w:p>
    <w:p>
      <w:pPr>
        <w:pStyle w:val="3"/>
        <w:widowControl/>
        <w:shd w:val="clear" w:color="auto" w:fill="auto"/>
        <w:spacing w:before="0" w:beforeAutospacing="0" w:after="0" w:afterAutospacing="0"/>
        <w:ind w:firstLine="7200" w:firstLineChars="3000"/>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shd w:val="clear" w:color="auto" w:fill="FFFFFF"/>
        </w:rPr>
        <w:t>编号：</w:t>
      </w:r>
    </w:p>
    <w:tbl>
      <w:tblPr>
        <w:tblStyle w:val="4"/>
        <w:tblW w:w="91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430"/>
        <w:gridCol w:w="979"/>
        <w:gridCol w:w="715"/>
        <w:gridCol w:w="551"/>
        <w:gridCol w:w="1080"/>
        <w:gridCol w:w="855"/>
        <w:gridCol w:w="102"/>
        <w:gridCol w:w="903"/>
        <w:gridCol w:w="155"/>
        <w:gridCol w:w="814"/>
        <w:gridCol w:w="15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84" w:hRule="atLeast"/>
          <w:jc w:val="center"/>
        </w:trPr>
        <w:tc>
          <w:tcPr>
            <w:tcW w:w="1430"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姓   名</w:t>
            </w:r>
          </w:p>
        </w:tc>
        <w:tc>
          <w:tcPr>
            <w:tcW w:w="979" w:type="dxa"/>
            <w:tcBorders>
              <w:top w:val="outset" w:color="auto" w:sz="6" w:space="0"/>
              <w:left w:val="outset" w:color="auto" w:sz="6" w:space="0"/>
              <w:bottom w:val="outset" w:color="auto" w:sz="6" w:space="0"/>
              <w:right w:val="outset" w:color="auto" w:sz="6" w:space="0"/>
            </w:tcBorders>
            <w:noWrap w:val="0"/>
            <w:vAlign w:val="top"/>
          </w:tcPr>
          <w:p>
            <w:pPr>
              <w:spacing w:line="300" w:lineRule="exact"/>
              <w:jc w:val="center"/>
              <w:rPr>
                <w:rFonts w:hint="default" w:ascii="Times New Roman" w:hAnsi="Times New Roman" w:eastAsia="仿宋_GB2312" w:cs="Times New Roman"/>
                <w:strike w:val="0"/>
                <w:dstrike w:val="0"/>
                <w:color w:val="000000"/>
                <w:sz w:val="24"/>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性  别</w:t>
            </w:r>
          </w:p>
        </w:tc>
        <w:tc>
          <w:tcPr>
            <w:tcW w:w="551"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080"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出生年月</w:t>
            </w:r>
          </w:p>
        </w:tc>
        <w:tc>
          <w:tcPr>
            <w:tcW w:w="957" w:type="dxa"/>
            <w:gridSpan w:val="2"/>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058" w:type="dxa"/>
            <w:gridSpan w:val="2"/>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参保时间</w:t>
            </w:r>
          </w:p>
        </w:tc>
        <w:tc>
          <w:tcPr>
            <w:tcW w:w="814"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536" w:type="dxa"/>
            <w:vMerge w:val="restart"/>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相</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9" w:hRule="atLeast"/>
          <w:jc w:val="center"/>
        </w:trPr>
        <w:tc>
          <w:tcPr>
            <w:tcW w:w="1430"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身份证号</w:t>
            </w:r>
          </w:p>
        </w:tc>
        <w:tc>
          <w:tcPr>
            <w:tcW w:w="6154" w:type="dxa"/>
            <w:gridSpan w:val="9"/>
            <w:tcBorders>
              <w:top w:val="outset" w:color="auto" w:sz="6" w:space="0"/>
              <w:left w:val="outset" w:color="auto" w:sz="6" w:space="0"/>
              <w:bottom w:val="outset" w:color="auto" w:sz="6" w:space="0"/>
              <w:right w:val="outset" w:color="auto" w:sz="6" w:space="0"/>
            </w:tcBorders>
            <w:noWrap w:val="0"/>
            <w:vAlign w:val="top"/>
          </w:tcPr>
          <w:p>
            <w:pPr>
              <w:spacing w:line="300" w:lineRule="exact"/>
              <w:jc w:val="center"/>
              <w:rPr>
                <w:rFonts w:hint="default" w:ascii="Times New Roman" w:hAnsi="Times New Roman" w:eastAsia="仿宋_GB2312" w:cs="Times New Roman"/>
                <w:strike w:val="0"/>
                <w:dstrike w:val="0"/>
                <w:color w:val="000000"/>
                <w:sz w:val="24"/>
              </w:rPr>
            </w:pPr>
          </w:p>
        </w:tc>
        <w:tc>
          <w:tcPr>
            <w:tcW w:w="1536" w:type="dxa"/>
            <w:vMerge w:val="continue"/>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430"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受伤时间</w:t>
            </w:r>
          </w:p>
        </w:tc>
        <w:tc>
          <w:tcPr>
            <w:tcW w:w="2245" w:type="dxa"/>
            <w:gridSpan w:val="3"/>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080"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受伤部位</w:t>
            </w:r>
          </w:p>
        </w:tc>
        <w:tc>
          <w:tcPr>
            <w:tcW w:w="2829" w:type="dxa"/>
            <w:gridSpan w:val="5"/>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536" w:type="dxa"/>
            <w:vMerge w:val="continue"/>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7" w:hRule="atLeast"/>
          <w:jc w:val="center"/>
        </w:trPr>
        <w:tc>
          <w:tcPr>
            <w:tcW w:w="1430"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所在单位</w:t>
            </w:r>
          </w:p>
        </w:tc>
        <w:tc>
          <w:tcPr>
            <w:tcW w:w="2245" w:type="dxa"/>
            <w:gridSpan w:val="3"/>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080"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联系人</w:t>
            </w:r>
          </w:p>
        </w:tc>
        <w:tc>
          <w:tcPr>
            <w:tcW w:w="855"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005" w:type="dxa"/>
            <w:gridSpan w:val="2"/>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联系电话</w:t>
            </w:r>
          </w:p>
        </w:tc>
        <w:tc>
          <w:tcPr>
            <w:tcW w:w="969" w:type="dxa"/>
            <w:gridSpan w:val="2"/>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536" w:type="dxa"/>
            <w:vMerge w:val="continue"/>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899" w:hRule="atLeast"/>
          <w:jc w:val="center"/>
        </w:trPr>
        <w:tc>
          <w:tcPr>
            <w:tcW w:w="1430"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工伤康复</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期时间</w:t>
            </w:r>
          </w:p>
        </w:tc>
        <w:tc>
          <w:tcPr>
            <w:tcW w:w="2245" w:type="dxa"/>
            <w:gridSpan w:val="3"/>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c>
          <w:tcPr>
            <w:tcW w:w="1080"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工伤康复延期时间</w:t>
            </w:r>
          </w:p>
        </w:tc>
        <w:tc>
          <w:tcPr>
            <w:tcW w:w="4365" w:type="dxa"/>
            <w:gridSpan w:val="6"/>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default" w:ascii="Times New Roman" w:hAnsi="Times New Roman" w:eastAsia="仿宋_GB2312" w:cs="Times New Roman"/>
                <w:strike w:val="0"/>
                <w:dstrike w:val="0"/>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2491" w:hRule="atLeast"/>
          <w:jc w:val="center"/>
        </w:trPr>
        <w:tc>
          <w:tcPr>
            <w:tcW w:w="1430" w:type="dxa"/>
            <w:tcBorders>
              <w:top w:val="outset" w:color="auto" w:sz="6"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kern w:val="0"/>
                <w:sz w:val="24"/>
                <w:szCs w:val="24"/>
                <w:lang w:val="en-US" w:eastAsia="zh-CN" w:bidi="ar"/>
              </w:rPr>
            </w:pPr>
            <w:r>
              <w:rPr>
                <w:rFonts w:hint="default" w:ascii="Times New Roman" w:hAnsi="Times New Roman" w:eastAsia="仿宋_GB2312" w:cs="Times New Roman"/>
                <w:strike w:val="0"/>
                <w:dstrike w:val="0"/>
                <w:color w:val="000000"/>
              </w:rPr>
              <w:t>当前工伤康复情况及延期意</w:t>
            </w:r>
            <w:r>
              <w:rPr>
                <w:rFonts w:hint="default" w:ascii="Times New Roman" w:hAnsi="Times New Roman" w:eastAsia="仿宋_GB2312" w:cs="Times New Roman"/>
                <w:strike w:val="0"/>
                <w:dstrike w:val="0"/>
                <w:color w:val="000000"/>
                <w:kern w:val="0"/>
                <w:sz w:val="24"/>
                <w:szCs w:val="24"/>
                <w:lang w:val="en-US" w:eastAsia="zh-CN" w:bidi="ar"/>
              </w:rPr>
              <w:t>见（含康复目标、康复治疗计划、康复期、康复</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kern w:val="0"/>
                <w:sz w:val="24"/>
                <w:szCs w:val="24"/>
                <w:lang w:val="en-US" w:eastAsia="zh-CN" w:bidi="ar"/>
              </w:rPr>
              <w:t>治疗费用）</w:t>
            </w:r>
          </w:p>
        </w:tc>
        <w:tc>
          <w:tcPr>
            <w:tcW w:w="7690" w:type="dxa"/>
            <w:gridSpan w:val="10"/>
            <w:tcBorders>
              <w:top w:val="outset" w:color="auto" w:sz="6" w:space="0"/>
              <w:left w:val="outset" w:color="auto" w:sz="6" w:space="0"/>
              <w:bottom w:val="outset" w:color="auto" w:sz="6" w:space="0"/>
              <w:right w:val="outset" w:color="auto" w:sz="6" w:space="0"/>
            </w:tcBorders>
            <w:noWrap w:val="0"/>
            <w:vAlign w:val="top"/>
          </w:tcPr>
          <w:p>
            <w:pPr>
              <w:pStyle w:val="3"/>
              <w:widowControl/>
              <w:spacing w:before="0" w:beforeAutospacing="0" w:after="0" w:afterAutospacing="0" w:line="300" w:lineRule="exact"/>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（由工伤康复机构填写）</w:t>
            </w:r>
          </w:p>
          <w:p>
            <w:pPr>
              <w:pStyle w:val="3"/>
              <w:widowControl/>
              <w:spacing w:before="0" w:beforeAutospacing="0" w:after="0" w:afterAutospacing="0" w:line="300" w:lineRule="exact"/>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 xml:space="preserve">科主任签名：         主管医生签名：        </w:t>
            </w:r>
            <w:r>
              <w:rPr>
                <w:rFonts w:hint="default" w:ascii="Times New Roman" w:hAnsi="Times New Roman" w:eastAsia="仿宋_GB2312" w:cs="Times New Roman"/>
                <w:strike w:val="0"/>
                <w:dstrike w:val="0"/>
                <w:color w:val="000000"/>
                <w:lang w:eastAsia="zh-CN"/>
              </w:rPr>
              <w:t>单位</w:t>
            </w:r>
            <w:r>
              <w:rPr>
                <w:rFonts w:hint="default" w:ascii="Times New Roman" w:hAnsi="Times New Roman" w:eastAsia="仿宋_GB2312" w:cs="Times New Roman"/>
                <w:strike w:val="0"/>
                <w:dstrike w:val="0"/>
                <w:color w:val="000000"/>
              </w:rPr>
              <w:t>（公  章）</w:t>
            </w:r>
          </w:p>
          <w:p>
            <w:pPr>
              <w:pStyle w:val="3"/>
              <w:widowControl/>
              <w:spacing w:before="0" w:beforeAutospacing="0" w:after="0" w:afterAutospacing="0" w:line="300" w:lineRule="exact"/>
              <w:ind w:firstLine="5760" w:firstLineChars="2400"/>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430" w:type="dxa"/>
            <w:tcBorders>
              <w:top w:val="outset" w:color="auto" w:sz="6" w:space="0"/>
              <w:left w:val="outset" w:color="auto" w:sz="6" w:space="0"/>
              <w:bottom w:val="single" w:color="auto" w:sz="4"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szCs w:val="24"/>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szCs w:val="24"/>
              </w:rPr>
            </w:pPr>
            <w:r>
              <w:rPr>
                <w:rFonts w:hint="default" w:ascii="Times New Roman" w:hAnsi="Times New Roman" w:eastAsia="仿宋_GB2312" w:cs="Times New Roman"/>
                <w:strike w:val="0"/>
                <w:dstrike w:val="0"/>
                <w:color w:val="000000"/>
                <w:szCs w:val="24"/>
              </w:rPr>
              <w:t>劳动能力鉴定委员会</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szCs w:val="24"/>
              </w:rPr>
            </w:pPr>
            <w:r>
              <w:rPr>
                <w:rFonts w:hint="default" w:ascii="Times New Roman" w:hAnsi="Times New Roman" w:eastAsia="仿宋_GB2312" w:cs="Times New Roman"/>
                <w:strike w:val="0"/>
                <w:dstrike w:val="0"/>
                <w:color w:val="000000"/>
                <w:szCs w:val="24"/>
              </w:rPr>
              <w:t>确认</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szCs w:val="24"/>
              </w:rPr>
              <w:t>意见</w:t>
            </w:r>
          </w:p>
        </w:tc>
        <w:tc>
          <w:tcPr>
            <w:tcW w:w="7690" w:type="dxa"/>
            <w:gridSpan w:val="10"/>
            <w:tcBorders>
              <w:top w:val="outset" w:color="auto" w:sz="6" w:space="0"/>
              <w:left w:val="outset" w:color="auto" w:sz="6" w:space="0"/>
              <w:bottom w:val="single" w:color="auto" w:sz="4" w:space="0"/>
              <w:right w:val="outset" w:color="auto" w:sz="6" w:space="0"/>
            </w:tcBorders>
            <w:noWrap w:val="0"/>
            <w:vAlign w:val="top"/>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both"/>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both"/>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 xml:space="preserve">                                          （公  章）</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 xml:space="preserve">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8" w:hRule="atLeast"/>
          <w:jc w:val="center"/>
        </w:trPr>
        <w:tc>
          <w:tcPr>
            <w:tcW w:w="1430" w:type="dxa"/>
            <w:tcBorders>
              <w:top w:val="single" w:color="auto" w:sz="4" w:space="0"/>
              <w:left w:val="outset" w:color="auto" w:sz="6" w:space="0"/>
              <w:bottom w:val="outset" w:color="auto" w:sz="6" w:space="0"/>
              <w:right w:val="outset" w:color="auto" w:sz="6" w:space="0"/>
            </w:tcBorders>
            <w:noWrap w:val="0"/>
            <w:vAlign w:val="center"/>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工伤保险经办机构意见</w:t>
            </w:r>
          </w:p>
        </w:tc>
        <w:tc>
          <w:tcPr>
            <w:tcW w:w="7690" w:type="dxa"/>
            <w:gridSpan w:val="10"/>
            <w:tcBorders>
              <w:top w:val="single" w:color="auto" w:sz="4" w:space="0"/>
              <w:left w:val="outset" w:color="auto" w:sz="6" w:space="0"/>
              <w:bottom w:val="outset" w:color="auto" w:sz="6" w:space="0"/>
              <w:right w:val="outset" w:color="auto" w:sz="6" w:space="0"/>
            </w:tcBorders>
            <w:noWrap w:val="0"/>
            <w:vAlign w:val="top"/>
          </w:tcPr>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 xml:space="preserve"> </w:t>
            </w:r>
            <w:r>
              <w:rPr>
                <w:rFonts w:hint="default" w:ascii="Times New Roman" w:hAnsi="Times New Roman" w:eastAsia="仿宋_GB2312" w:cs="Times New Roman"/>
                <w:strike w:val="0"/>
                <w:dstrike w:val="0"/>
                <w:color w:val="000000"/>
                <w:lang w:val="en-US" w:eastAsia="zh-CN"/>
              </w:rPr>
              <w:t xml:space="preserve">                                          </w:t>
            </w:r>
            <w:r>
              <w:rPr>
                <w:rFonts w:hint="default" w:ascii="Times New Roman" w:hAnsi="Times New Roman" w:eastAsia="仿宋_GB2312" w:cs="Times New Roman"/>
                <w:strike w:val="0"/>
                <w:dstrike w:val="0"/>
                <w:color w:val="000000"/>
              </w:rPr>
              <w:t>（公  章）</w:t>
            </w:r>
          </w:p>
          <w:p>
            <w:pPr>
              <w:pStyle w:val="3"/>
              <w:widowControl/>
              <w:spacing w:before="0" w:beforeAutospacing="0" w:after="0" w:afterAutospacing="0" w:line="300" w:lineRule="exact"/>
              <w:jc w:val="center"/>
              <w:rPr>
                <w:rFonts w:hint="default" w:ascii="Times New Roman" w:hAnsi="Times New Roman" w:eastAsia="仿宋_GB2312" w:cs="Times New Roman"/>
                <w:strike w:val="0"/>
                <w:dstrike w:val="0"/>
                <w:color w:val="000000"/>
              </w:rPr>
            </w:pPr>
            <w:r>
              <w:rPr>
                <w:rFonts w:hint="default" w:ascii="Times New Roman" w:hAnsi="Times New Roman" w:eastAsia="仿宋_GB2312" w:cs="Times New Roman"/>
                <w:strike w:val="0"/>
                <w:dstrike w:val="0"/>
                <w:color w:val="000000"/>
              </w:rPr>
              <w:t xml:space="preserve">                                           年    月     日</w:t>
            </w:r>
          </w:p>
        </w:tc>
      </w:tr>
    </w:tbl>
    <w:p>
      <w:pPr>
        <w:pStyle w:val="3"/>
        <w:widowControl/>
        <w:shd w:val="clear" w:color="auto" w:fill="auto"/>
        <w:spacing w:before="0" w:beforeAutospacing="0" w:after="0" w:afterAutospacing="0" w:line="584" w:lineRule="exact"/>
        <w:rPr>
          <w:rFonts w:hint="default" w:ascii="Times New Roman" w:hAnsi="Times New Roman" w:eastAsia="黑体" w:cs="Times New Roman"/>
          <w:strike w:val="0"/>
          <w:dstrike w:val="0"/>
          <w:color w:val="000000"/>
          <w:sz w:val="32"/>
          <w:szCs w:val="32"/>
          <w:shd w:val="clear" w:color="auto" w:fill="FFFFFF"/>
          <w:lang w:eastAsia="zh-CN"/>
        </w:rPr>
      </w:pPr>
      <w:r>
        <w:rPr>
          <w:rFonts w:hint="default" w:ascii="Times New Roman" w:hAnsi="Times New Roman" w:eastAsia="黑体" w:cs="Times New Roman"/>
          <w:strike w:val="0"/>
          <w:dstrike w:val="0"/>
          <w:color w:val="000000"/>
          <w:sz w:val="32"/>
          <w:szCs w:val="32"/>
          <w:shd w:val="clear" w:color="auto" w:fill="FFFFFF"/>
        </w:rPr>
        <w:t>附件</w:t>
      </w:r>
      <w:r>
        <w:rPr>
          <w:rFonts w:hint="default" w:ascii="Times New Roman" w:hAnsi="Times New Roman" w:eastAsia="黑体" w:cs="Times New Roman"/>
          <w:strike w:val="0"/>
          <w:dstrike w:val="0"/>
          <w:color w:val="000000"/>
          <w:sz w:val="32"/>
          <w:szCs w:val="32"/>
          <w:shd w:val="clear" w:color="auto" w:fill="FFFFFF"/>
          <w:lang w:val="en-US" w:eastAsia="zh-CN"/>
        </w:rPr>
        <w:t>5</w:t>
      </w:r>
    </w:p>
    <w:p>
      <w:pPr>
        <w:snapToGrid w:val="0"/>
        <w:spacing w:after="295" w:afterLines="50" w:line="584" w:lineRule="exact"/>
        <w:jc w:val="center"/>
        <w:rPr>
          <w:rFonts w:hint="eastAsia" w:ascii="方正小标宋简体" w:hAnsi="方正小标宋简体" w:eastAsia="方正小标宋简体" w:cs="方正小标宋简体"/>
          <w:strike w:val="0"/>
          <w:dstrike w:val="0"/>
          <w:color w:val="000000"/>
          <w:sz w:val="44"/>
          <w:szCs w:val="44"/>
          <w:highlight w:val="none"/>
        </w:rPr>
      </w:pPr>
      <w:r>
        <w:rPr>
          <w:rFonts w:hint="eastAsia" w:ascii="方正小标宋简体" w:hAnsi="方正小标宋简体" w:eastAsia="方正小标宋简体" w:cs="方正小标宋简体"/>
          <w:strike w:val="0"/>
          <w:dstrike w:val="0"/>
          <w:color w:val="000000"/>
          <w:sz w:val="44"/>
          <w:szCs w:val="44"/>
          <w:highlight w:val="none"/>
        </w:rPr>
        <w:t>湖北省工伤职工首次康复期分类目录</w:t>
      </w:r>
    </w:p>
    <w:tbl>
      <w:tblPr>
        <w:tblStyle w:val="4"/>
        <w:tblW w:w="92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61"/>
        <w:gridCol w:w="1404"/>
        <w:gridCol w:w="4549"/>
        <w:gridCol w:w="17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tblHeader/>
          <w:jc w:val="center"/>
        </w:trPr>
        <w:tc>
          <w:tcPr>
            <w:tcW w:w="7514" w:type="dxa"/>
            <w:gridSpan w:val="3"/>
            <w:noWrap w:val="0"/>
            <w:vAlign w:val="center"/>
          </w:tcPr>
          <w:p>
            <w:pPr>
              <w:widowControl/>
              <w:spacing w:line="220" w:lineRule="exact"/>
              <w:jc w:val="center"/>
              <w:rPr>
                <w:rFonts w:hint="eastAsia" w:ascii="黑体" w:hAnsi="黑体" w:eastAsia="黑体" w:cs="黑体"/>
                <w:bCs/>
                <w:strike w:val="0"/>
                <w:dstrike w:val="0"/>
                <w:color w:val="000000"/>
                <w:kern w:val="0"/>
                <w:szCs w:val="21"/>
                <w:highlight w:val="none"/>
              </w:rPr>
            </w:pPr>
            <w:r>
              <w:rPr>
                <w:rFonts w:hint="eastAsia" w:ascii="黑体" w:hAnsi="黑体" w:eastAsia="黑体" w:cs="黑体"/>
                <w:bCs/>
                <w:strike w:val="0"/>
                <w:dstrike w:val="0"/>
                <w:color w:val="000000"/>
                <w:kern w:val="0"/>
                <w:szCs w:val="21"/>
                <w:highlight w:val="none"/>
              </w:rPr>
              <w:t>伤害部位</w:t>
            </w:r>
          </w:p>
        </w:tc>
        <w:tc>
          <w:tcPr>
            <w:tcW w:w="1718" w:type="dxa"/>
            <w:noWrap w:val="0"/>
            <w:vAlign w:val="center"/>
          </w:tcPr>
          <w:p>
            <w:pPr>
              <w:widowControl/>
              <w:spacing w:line="220" w:lineRule="exact"/>
              <w:jc w:val="center"/>
              <w:rPr>
                <w:rFonts w:hint="eastAsia" w:ascii="黑体" w:hAnsi="黑体" w:eastAsia="黑体" w:cs="黑体"/>
                <w:strike w:val="0"/>
                <w:dstrike w:val="0"/>
                <w:color w:val="000000"/>
                <w:kern w:val="0"/>
                <w:szCs w:val="21"/>
                <w:highlight w:val="none"/>
              </w:rPr>
            </w:pPr>
            <w:r>
              <w:rPr>
                <w:rFonts w:hint="eastAsia" w:ascii="黑体" w:hAnsi="黑体" w:eastAsia="黑体" w:cs="黑体"/>
                <w:strike w:val="0"/>
                <w:dstrike w:val="0"/>
                <w:color w:val="000000"/>
                <w:kern w:val="0"/>
                <w:szCs w:val="21"/>
                <w:highlight w:val="none"/>
              </w:rPr>
              <w:t>首次康复期</w:t>
            </w:r>
          </w:p>
          <w:p>
            <w:pPr>
              <w:widowControl/>
              <w:spacing w:line="220" w:lineRule="exact"/>
              <w:jc w:val="center"/>
              <w:rPr>
                <w:rFonts w:hint="eastAsia" w:ascii="黑体" w:hAnsi="黑体" w:eastAsia="黑体" w:cs="黑体"/>
                <w:strike w:val="0"/>
                <w:dstrike w:val="0"/>
                <w:color w:val="000000"/>
                <w:kern w:val="0"/>
                <w:szCs w:val="21"/>
                <w:highlight w:val="none"/>
              </w:rPr>
            </w:pPr>
            <w:r>
              <w:rPr>
                <w:rFonts w:hint="eastAsia" w:ascii="黑体" w:hAnsi="黑体" w:eastAsia="黑体" w:cs="黑体"/>
                <w:strike w:val="0"/>
                <w:dstrike w:val="0"/>
                <w:color w:val="000000"/>
                <w:kern w:val="0"/>
                <w:szCs w:val="21"/>
                <w:highlight w:val="none"/>
              </w:rPr>
              <w:t>最长期限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1561" w:type="dxa"/>
            <w:vMerge w:val="restart"/>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头面部损伤</w:t>
            </w:r>
          </w:p>
          <w:p>
            <w:pPr>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（S00</w:t>
            </w:r>
            <w:r>
              <w:rPr>
                <w:rFonts w:hint="default" w:ascii="Times New Roman" w:hAnsi="Times New Roman" w:eastAsia="仿宋_GB2312" w:cs="Times New Roman"/>
                <w:strike w:val="0"/>
                <w:dstrike w:val="0"/>
                <w:color w:val="000000"/>
                <w:kern w:val="0"/>
                <w:szCs w:val="21"/>
                <w:highlight w:val="none"/>
              </w:rPr>
              <w:t>－</w:t>
            </w:r>
            <w:r>
              <w:rPr>
                <w:rFonts w:hint="default" w:ascii="Times New Roman" w:hAnsi="Times New Roman" w:eastAsia="仿宋_GB2312" w:cs="Times New Roman"/>
                <w:strike w:val="0"/>
                <w:dstrike w:val="0"/>
                <w:color w:val="000000"/>
                <w:kern w:val="0"/>
                <w:szCs w:val="21"/>
                <w:highlight w:val="none"/>
                <w:lang w:val="en-US" w:eastAsia="zh-CN"/>
              </w:rPr>
              <w:t>S09）</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颅骨和面骨骨折S02</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颅骨穹隆骨折S02.0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0.5个月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单纯颅底骨折S02.1（如伴CSF漏或并发颅内感染，需在完全控制后）</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鼻骨骨折S02.2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单纯眶底骨折S02.3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颧骨和上颌骨骨折S02.4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下颌骨骨折S02.6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累及颅骨和面骨的多发性骨折S02.7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其他颅骨和面骨骨折S02.8</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头部的关节和韧带脱位、扭伤S03</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颌关节脱位S03.0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w:t>
            </w:r>
            <w:r>
              <w:rPr>
                <w:rFonts w:hint="default" w:ascii="Times New Roman" w:hAnsi="Times New Roman" w:eastAsia="仿宋_GB2312" w:cs="Times New Roman"/>
                <w:strike w:val="0"/>
                <w:dstrike w:val="0"/>
                <w:color w:val="000000"/>
                <w:kern w:val="0"/>
                <w:szCs w:val="21"/>
                <w:highlight w:val="none"/>
              </w:rPr>
              <w:t>.5个月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鼻中隔软骨脱位S03.1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w:t>
            </w:r>
            <w:r>
              <w:rPr>
                <w:rFonts w:hint="default" w:ascii="Times New Roman" w:hAnsi="Times New Roman" w:eastAsia="仿宋_GB2312" w:cs="Times New Roman"/>
                <w:strike w:val="0"/>
                <w:dstrike w:val="0"/>
                <w:color w:val="000000"/>
                <w:kern w:val="0"/>
                <w:szCs w:val="21"/>
                <w:highlight w:val="none"/>
              </w:rPr>
              <w:t>.5个月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颅神经损伤S04</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视神经和视路损伤S04.0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动眼神经损伤S04.1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滑车神经损伤S04.2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三叉神经损伤S04.3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展神经损伤S04.4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面神经损伤S04.5</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听神经损伤S04.6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副神经损伤S04.7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其他颅神经损伤S04.8</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颅内损伤S06</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硬膜外出血S06.4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2</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创伤性硬膜下出血S06.5</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2</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创伤性蛛网膜下出血S06.6（不伴有脑室扩大）</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2</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硬膜下积液S06.8</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2</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慢性脑膜下血肿S06.9</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2</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脑挫裂伤S06.10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6个月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脑干损伤S06.11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6个月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头面的部分创伤性切断S08</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头皮撕脱S08.0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耳创伤性切断S08.1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头面部其他部位的创伤性切断S08.8</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561"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颈部损伤</w:t>
            </w:r>
          </w:p>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（S10－S19）</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颈部骨折S12</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第一颈椎骨折S12.0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第二颈椎骨折S12.1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颈部脊柱多发性骨折S12.7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颈部其他部位的骨折S12.8</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颈部水平的关节和韧带脱位、扭伤S13</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颈部椎间盘创伤性破裂S13.0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颈椎脱位S13.1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颈部多发性脱位S13.3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颈部扭伤S13.4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颈部水平的神经和脊髓损伤S14</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颈部脊髓的震荡和水肿S14.0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颈部脊柱神经根的损伤S14.2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臂丛神经损伤（如神经移位加移植手术12月）S14.3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颈部周围神经损伤S14.4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颈部交感神经损伤S14.5</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颈部挤压伤S17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胸部损伤</w:t>
            </w:r>
          </w:p>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（S20－S29）</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肋骨、胸骨和胸部脊柱骨折S22</w:t>
            </w:r>
          </w:p>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胸椎骨折S22.0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胸部脊柱多发性骨折S22.1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2</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胸骨骨折S22.2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肋骨骨折S22.3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肋骨多发性骨折S22.4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胸部关节的脱位和韧带扭伤S23</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胸部椎间盘创伤性破裂S23.0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胸椎脱位S23.1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bCs/>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胸部水平的神经和脊髓损伤S24</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胸部脊髓的震荡和水肿S24.0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胸部脊柱神经根损伤S24.2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胸部周围神经损伤S24.3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胸部交感神经损伤S24.4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心脏损伤S26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2</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其他和未特指的胸内器官损伤S27</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肺的其他损伤S27.3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支气管损伤S27.4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胸部气管损伤S27.5</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561" w:type="dxa"/>
            <w:vMerge w:val="restart"/>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腹部、腰背部、腰椎和骨盆损伤（S30－S39）</w:t>
            </w:r>
          </w:p>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腰部脊柱和骨盆骨折S32</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腰部椎骨骨折S32.0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骶骨骨折S32.1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尾骨骨折S32.2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髂骨骨折S32.3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髋臼骨折S32.4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2个月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耻骨骨折S32.5</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腰部脊柱和骨盆的关节和韧带脱位、扭伤S33</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腰椎间盘创伤性破裂S33.0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腰椎脱位S33.1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骶髂关节和骶尾关节的脱位S33.2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腰部脊柱扭伤S33.5</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0.5</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restart"/>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腹部、腰背部、腰椎和骨盆损伤（S30－S39）</w:t>
            </w:r>
          </w:p>
          <w:p>
            <w:pPr>
              <w:pStyle w:val="3"/>
              <w:widowControl/>
              <w:shd w:val="clear" w:color="auto" w:fill="auto"/>
              <w:spacing w:before="0" w:beforeAutospacing="0" w:after="0" w:afterAutospacing="0"/>
              <w:ind w:firstLine="7200" w:firstLineChars="3000"/>
              <w:rPr>
                <w:rFonts w:hint="eastAsia" w:ascii="仿宋_GB2312" w:hAnsi="仿宋_GB2312" w:eastAsia="仿宋_GB2312" w:cs="仿宋_GB2312"/>
                <w:strike w:val="0"/>
                <w:dstrike w:val="0"/>
                <w:color w:val="000000"/>
              </w:rPr>
            </w:pPr>
            <w:r>
              <w:rPr>
                <w:rFonts w:hint="eastAsia" w:ascii="仿宋_GB2312" w:hAnsi="仿宋_GB2312" w:eastAsia="仿宋_GB2312" w:cs="仿宋_GB2312"/>
                <w:strike w:val="0"/>
                <w:dstrike w:val="0"/>
                <w:color w:val="000000"/>
                <w:shd w:val="clear" w:color="auto" w:fill="FFFFFF"/>
              </w:rPr>
              <w:t>编</w:t>
            </w:r>
          </w:p>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腹部、腰背部和骨盆水平的神经和腰部脊髓损伤S34</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腰部和骶部脊柱神经根损伤S34.2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马尾损伤S34.3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腰骶丛损伤S34.4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腰部、骶部和骨盆交感神经损伤S34.5</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腰部、腰背部和骨盆周围神经损伤S34.6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2"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腹内器官损伤S36</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脾损伤S36.0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肝或胆道损伤S36.1</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胰损伤S36.2</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胃损伤S36.3</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小肠损伤（十二指肠加倍）S36.4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1.5</w:t>
            </w:r>
            <w:r>
              <w:rPr>
                <w:rFonts w:hint="default" w:ascii="Times New Roman" w:hAnsi="Times New Roman" w:eastAsia="仿宋_GB2312" w:cs="Times New Roman"/>
                <w:strike w:val="0"/>
                <w:dstrike w:val="0"/>
                <w:color w:val="000000"/>
                <w:kern w:val="0"/>
                <w:szCs w:val="21"/>
                <w:highlight w:val="none"/>
                <w:lang w:eastAsia="zh-CN"/>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结肠损伤S36.5</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1.5个月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直肠损伤S36.6</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1.5个月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多个腹内器官损伤S36.7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2个月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3"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其他腹内器官损伤S36.8</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盆腔器官损伤S37</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肾损伤S37.0</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输尿管损伤S37.1</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膀胱损伤S37.2</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尿道损伤S37.3</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卵巢损伤S37.4</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输卵管损伤S37.5</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子宫损伤S37.6</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eastAsia="zh-CN"/>
              </w:rPr>
            </w:pPr>
            <w:r>
              <w:rPr>
                <w:rFonts w:hint="default" w:ascii="Times New Roman" w:hAnsi="Times New Roman" w:eastAsia="仿宋_GB2312" w:cs="Times New Roman"/>
                <w:bCs/>
                <w:strike w:val="0"/>
                <w:dstrike w:val="0"/>
                <w:color w:val="000000"/>
                <w:kern w:val="0"/>
                <w:szCs w:val="21"/>
                <w:highlight w:val="none"/>
              </w:rPr>
              <w:t>其他盆腔器官损伤S37.8</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肩和上臂损伤（S40－</w:t>
            </w:r>
            <w:r>
              <w:rPr>
                <w:rFonts w:hint="eastAsia" w:ascii="Times New Roman" w:hAnsi="Times New Roman" w:eastAsia="仿宋_GB2312" w:cs="Times New Roman"/>
                <w:strike w:val="0"/>
                <w:dstrike w:val="0"/>
                <w:color w:val="000000"/>
                <w:kern w:val="0"/>
                <w:szCs w:val="21"/>
                <w:highlight w:val="none"/>
                <w:lang w:val="en-US" w:eastAsia="zh-CN"/>
              </w:rPr>
              <w:t>S</w:t>
            </w:r>
            <w:r>
              <w:rPr>
                <w:rFonts w:hint="default" w:ascii="Times New Roman" w:hAnsi="Times New Roman" w:eastAsia="仿宋_GB2312" w:cs="Times New Roman"/>
                <w:strike w:val="0"/>
                <w:dstrike w:val="0"/>
                <w:color w:val="000000"/>
                <w:kern w:val="0"/>
                <w:szCs w:val="21"/>
                <w:highlight w:val="none"/>
              </w:rPr>
              <w:t>49）</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肩和上臂骨折S42</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锁骨骨折S42.0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肩胛骨骨折S42.1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肱骨上端骨折S42.2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肱骨干骨折S42.3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肱骨下端骨折S42.4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肩胛带的关节和韧带脱位、扭伤S43</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肩关节脱位S43.0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w:t>
            </w:r>
            <w:r>
              <w:rPr>
                <w:rFonts w:hint="default" w:ascii="Times New Roman" w:hAnsi="Times New Roman" w:eastAsia="仿宋_GB2312" w:cs="Times New Roman"/>
                <w:strike w:val="0"/>
                <w:dstrike w:val="0"/>
                <w:color w:val="000000"/>
                <w:kern w:val="0"/>
                <w:szCs w:val="21"/>
                <w:highlight w:val="none"/>
              </w:rPr>
              <w:t>.5个月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肩锁关节脱位S43.1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w:t>
            </w:r>
            <w:r>
              <w:rPr>
                <w:rFonts w:hint="default" w:ascii="Times New Roman" w:hAnsi="Times New Roman" w:eastAsia="仿宋_GB2312" w:cs="Times New Roman"/>
                <w:strike w:val="0"/>
                <w:dstrike w:val="0"/>
                <w:color w:val="000000"/>
                <w:kern w:val="0"/>
                <w:szCs w:val="21"/>
                <w:highlight w:val="none"/>
              </w:rPr>
              <w:t>.5个月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胸锁关节脱位S43.2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0</w:t>
            </w:r>
            <w:r>
              <w:rPr>
                <w:rFonts w:hint="default" w:ascii="Times New Roman" w:hAnsi="Times New Roman" w:eastAsia="仿宋_GB2312" w:cs="Times New Roman"/>
                <w:strike w:val="0"/>
                <w:dstrike w:val="0"/>
                <w:color w:val="000000"/>
                <w:kern w:val="0"/>
                <w:szCs w:val="21"/>
                <w:highlight w:val="none"/>
              </w:rPr>
              <w:t>.5个月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肩和上臂水平的神经损伤S44</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上臂水平的尺神经损伤S44.0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上臂水平的正中神经损伤S44.1</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上臂水平的桡神经损伤S44.2</w:t>
            </w:r>
          </w:p>
        </w:tc>
        <w:tc>
          <w:tcPr>
            <w:tcW w:w="1718" w:type="dxa"/>
            <w:noWrap w:val="0"/>
            <w:vAlign w:val="top"/>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上臂水平的其他神经损伤S44.8</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肩和上臂的肌肉和肌腱损伤S46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1.5个月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肩和上臂挤压伤S47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肩和上臂创伤性切断S48</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bCs/>
                <w:strike w:val="0"/>
                <w:dstrike w:val="0"/>
                <w:color w:val="000000"/>
                <w:kern w:val="0"/>
                <w:szCs w:val="21"/>
                <w:highlight w:val="none"/>
              </w:rPr>
              <w:t>肩关节处创伤性切断S48</w:t>
            </w:r>
            <w:r>
              <w:rPr>
                <w:rFonts w:hint="default" w:ascii="Times New Roman" w:hAnsi="Times New Roman" w:eastAsia="仿宋_GB2312" w:cs="Times New Roman"/>
                <w:bCs/>
                <w:strike w:val="0"/>
                <w:dstrike w:val="0"/>
                <w:color w:val="000000"/>
                <w:kern w:val="0"/>
                <w:szCs w:val="21"/>
                <w:highlight w:val="none"/>
                <w:lang w:val="en-US" w:eastAsia="zh-CN"/>
              </w:rPr>
              <w:t>.0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bCs/>
                <w:strike w:val="0"/>
                <w:dstrike w:val="0"/>
                <w:color w:val="000000"/>
                <w:kern w:val="0"/>
                <w:szCs w:val="21"/>
                <w:highlight w:val="none"/>
              </w:rPr>
              <w:t>肩和肘之间水平的创伤性切断S48</w:t>
            </w:r>
            <w:r>
              <w:rPr>
                <w:rFonts w:hint="default" w:ascii="Times New Roman" w:hAnsi="Times New Roman" w:eastAsia="仿宋_GB2312" w:cs="Times New Roman"/>
                <w:bCs/>
                <w:strike w:val="0"/>
                <w:dstrike w:val="0"/>
                <w:color w:val="000000"/>
                <w:kern w:val="0"/>
                <w:szCs w:val="21"/>
                <w:highlight w:val="none"/>
                <w:lang w:val="en-US" w:eastAsia="zh-CN"/>
              </w:rPr>
              <w:t>.1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肘和前臂损伤（S50－S59）</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前臂骨折S52</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尺骨上端骨折S52.0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桡骨上端骨折S52.1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尺骨干骨折S52.2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肘和前臂损伤（S50－S59）</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前臂骨折S52</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桡骨干骨折S52.3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尺骨、桡骨骨干骨折S52.6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桡骨远端骨折S52.5</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尺骨、桡骨下端的骨折S52.4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肘关节和韧带脱位、扭伤S53</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桡骨头脱位S53.0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肘关节脱位S53.1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桡侧副韧带创伤性破裂S53.2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尺侧副韧带创伤性破裂S53.3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肘关节扭伤S53.4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前臂水平的神经损伤S54</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前臂水平的尺神经损伤S54.0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前臂水平的正中神经损伤S54.1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前臂水平的桡神经损伤S54.2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前臂的其他神经损伤S54.8</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前臂水平的肌肉和肌腱损伤S56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前臂挤压伤S57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前臂创伤性切断S58</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肘切断S58.0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肘和腕之间切断S58.1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腕和手损伤（S60－S68）</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腕和手水平的骨折S62</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手舟骨骨折S62.0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其他腕骨骨折S62.1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第一掌骨骨折S62.2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其他掌骨骨折S62.3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拇指骨折S62.5</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其他手指骨折S62.6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腕和手水平的关节和韧带脱位、扭伤S63</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腕关节脱位S63.0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指关节脱位S63.1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腕和腕关节韧带创伤性破裂S63.3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掌指和指间关节处的手指韧带创伤性破裂S63.4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腕和手水平的神经损伤S64</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腕和手水平的尺神经损伤S64.0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腕和手水平的正中神经损伤S64.1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腕和手水平的桡神经损伤S64.2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拇指的神经损伤S64.3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其他手指的神经损伤S64.4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7"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腕和手水平的其他神经损伤S64.8</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腕和手水平的肌肉和肌腱损伤S66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腕和手挤压伤S67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腕和手创伤性切断S68</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拇指切断S68.0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其他单个手指切断S68.1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多个手指切断S68.2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手指伴有腕和手其他部分的创伤性切断S68.3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腕关节切断S68.4（手指离断再植术12个月）</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髋和大腿损伤（S70－S78）</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股骨骨折S72</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股骨颈骨折S72.0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经大转子骨折S72.1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转子下骨折S72.2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股骨干骨折S72.3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股骨多发性骨折S72.7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髋的关节和韧带脱位、扭伤S73</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髋脱位S73.0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髋扭伤S73.1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髋和大腿水平的神经损伤S74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髋和大腿肌肉和肌腱损伤S76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髋和大腿挤压伤S77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髋和大腿创伤性切断S78</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膝和小腿损伤（S80－S88）</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小腿骨折，包括踝S82</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髌骨骨折S82.0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胫骨上端骨折S82.1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胫骨骨干骨折S82.2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胫骨下端骨折S82.3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腓骨骨折S82.4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内踝骨折S82.5</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外踝骨折S82.6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小腿多发性骨折S82.7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膝关节和韧带脱位、扭伤S83</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髌骨脱位S83.0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膝关节脱位S83.1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半月板撕裂S83.2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膝关节软骨撕裂S83.3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bCs/>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膝关节副韧带断裂S83.4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膝关节多发性损伤S83.7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小腿水平的神经损伤S84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小腿水平的肌肉和肌健损伤S86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小腿挤压伤S87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小腿创伤切断S88</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膝切断S88.0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膝和踝之间的切断S88.1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 w:hRule="exact"/>
          <w:jc w:val="center"/>
        </w:trPr>
        <w:tc>
          <w:tcPr>
            <w:tcW w:w="1561"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踝和足损伤（S90－S99）</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足骨折（除外踝）S92</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跟骨骨折S92.0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bCs/>
                <w:strike w:val="0"/>
                <w:dstrike w:val="0"/>
                <w:color w:val="000000"/>
                <w:kern w:val="0"/>
                <w:szCs w:val="21"/>
                <w:highlight w:val="none"/>
              </w:rPr>
              <w:t>距骨骨折S92.1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其他跗骨骨折S92.2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跖骨骨折S92.3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拇趾骨折S92.4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其他趾骨折S92.5</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足多发性骨折S92.7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2</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踝和足水平的关节和韧带脱位、扭伤S93</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踝关节脱位S93.0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足趾脱位S93.1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踝和足水平的韧带破裂S93.2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9"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足的其他部位脱位S93.3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踝扭伤S93.4</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踝和足损伤（S90－S99）</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踝和足水平的神经损伤S94</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足底外侧神经损伤S94.0</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2</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足底内侧神经损伤S94.1</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2</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踝和足水平的腓深神经损伤S94.2</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踝和足水平的皮感觉神经损伤S94.3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2</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踝和足水平的肌肉和肌健损伤S96</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1</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踝和足挤压伤S97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5953" w:type="dxa"/>
            <w:gridSpan w:val="2"/>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踝和足创伤性切断S98</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lang w:val="en-US" w:eastAsia="zh-CN"/>
              </w:rPr>
            </w:pPr>
            <w:r>
              <w:rPr>
                <w:rFonts w:hint="default" w:ascii="Times New Roman" w:hAnsi="Times New Roman" w:eastAsia="仿宋_GB2312" w:cs="Times New Roman"/>
                <w:strike w:val="0"/>
                <w:dstrike w:val="0"/>
                <w:color w:val="000000"/>
                <w:kern w:val="0"/>
                <w:szCs w:val="21"/>
                <w:highlight w:val="none"/>
                <w:lang w:val="en-US" w:eastAsia="zh-CN"/>
              </w:rPr>
              <w:t>3个月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烧伤和腐蚀伤（T20－T32）</w:t>
            </w: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头和颈烧伤和腐蚀伤T20</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二度烧伤T20.2（深二度）</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三度烧伤T20.3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二度腐蚀伤T20.6（深二度）</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三度腐蚀伤T20.7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躯干烧伤和腐蚀伤T21</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二度烧伤T21.2（深二度）</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三度烧伤T21.3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二度腐蚀伤T21.6（深二度）</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三度腐蚀伤T21.7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肩和上肢烧伤和腐蚀伤，（除外腕和手）T22</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二度烧伤T22.2（深二度）</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三度烧伤T22.3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二度腐蚀伤T22.6（深二度）</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三度腐蚀伤T22.7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腕和手烧伤和腐蚀伤T23</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二度烧伤T23.2（深二度）</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三度烧伤T23.3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二度腐蚀伤T23.6（深二度）</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三度腐蚀伤T23.7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髋和下肢烧伤和腐蚀伤，（除外踝和足）T24</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二度烧伤T24.2（深二度）</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三度烧伤T24.3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二度腐蚀伤T24.6（</w:t>
            </w:r>
            <w:r>
              <w:rPr>
                <w:rFonts w:hint="default" w:ascii="Times New Roman" w:hAnsi="Times New Roman" w:eastAsia="仿宋_GB2312" w:cs="Times New Roman"/>
                <w:bCs/>
                <w:strike w:val="0"/>
                <w:dstrike w:val="0"/>
                <w:color w:val="000000"/>
                <w:kern w:val="0"/>
                <w:szCs w:val="21"/>
                <w:highlight w:val="none"/>
                <w:lang w:eastAsia="zh-CN"/>
              </w:rPr>
              <w:t>深二度</w:t>
            </w:r>
            <w:r>
              <w:rPr>
                <w:rFonts w:hint="default" w:ascii="Times New Roman" w:hAnsi="Times New Roman" w:eastAsia="仿宋_GB2312" w:cs="Times New Roman"/>
                <w:bCs/>
                <w:strike w:val="0"/>
                <w:dstrike w:val="0"/>
                <w:color w:val="000000"/>
                <w:kern w:val="0"/>
                <w:szCs w:val="21"/>
                <w:highlight w:val="none"/>
              </w:rPr>
              <w:t>）</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三度腐蚀伤T24.7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restart"/>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踝和足烧伤和腐蚀伤T25</w:t>
            </w: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二度烧伤T25.2（</w:t>
            </w:r>
            <w:r>
              <w:rPr>
                <w:rFonts w:hint="default" w:ascii="Times New Roman" w:hAnsi="Times New Roman" w:eastAsia="仿宋_GB2312" w:cs="Times New Roman"/>
                <w:bCs/>
                <w:strike w:val="0"/>
                <w:dstrike w:val="0"/>
                <w:color w:val="000000"/>
                <w:kern w:val="0"/>
                <w:szCs w:val="21"/>
                <w:highlight w:val="none"/>
                <w:lang w:eastAsia="zh-CN"/>
              </w:rPr>
              <w:t>深二度</w:t>
            </w:r>
            <w:r>
              <w:rPr>
                <w:rFonts w:hint="default" w:ascii="Times New Roman" w:hAnsi="Times New Roman" w:eastAsia="仿宋_GB2312" w:cs="Times New Roman"/>
                <w:bCs/>
                <w:strike w:val="0"/>
                <w:dstrike w:val="0"/>
                <w:color w:val="000000"/>
                <w:kern w:val="0"/>
                <w:szCs w:val="21"/>
                <w:highlight w:val="none"/>
              </w:rPr>
              <w:t>）</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三度烧伤T25.3</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二度腐蚀伤T25.6（</w:t>
            </w:r>
            <w:r>
              <w:rPr>
                <w:rFonts w:hint="default" w:ascii="Times New Roman" w:hAnsi="Times New Roman" w:eastAsia="仿宋_GB2312" w:cs="Times New Roman"/>
                <w:bCs/>
                <w:strike w:val="0"/>
                <w:dstrike w:val="0"/>
                <w:color w:val="000000"/>
                <w:kern w:val="0"/>
                <w:szCs w:val="21"/>
                <w:highlight w:val="none"/>
                <w:lang w:eastAsia="zh-CN"/>
              </w:rPr>
              <w:t>深二度</w:t>
            </w:r>
            <w:r>
              <w:rPr>
                <w:rFonts w:hint="default" w:ascii="Times New Roman" w:hAnsi="Times New Roman" w:eastAsia="仿宋_GB2312" w:cs="Times New Roman"/>
                <w:bCs/>
                <w:strike w:val="0"/>
                <w:dstrike w:val="0"/>
                <w:color w:val="000000"/>
                <w:kern w:val="0"/>
                <w:szCs w:val="21"/>
                <w:highlight w:val="none"/>
              </w:rPr>
              <w:t>）</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spacing w:val="-6"/>
                <w:kern w:val="0"/>
                <w:szCs w:val="21"/>
                <w:highlight w:val="none"/>
              </w:rPr>
              <w:t>1个月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6" w:hRule="exact"/>
          <w:jc w:val="center"/>
        </w:trPr>
        <w:tc>
          <w:tcPr>
            <w:tcW w:w="1561"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1404" w:type="dxa"/>
            <w:vMerge w:val="continue"/>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p>
        </w:tc>
        <w:tc>
          <w:tcPr>
            <w:tcW w:w="4549"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三度腐蚀伤T25.7</w:t>
            </w:r>
          </w:p>
        </w:tc>
        <w:tc>
          <w:tcPr>
            <w:tcW w:w="1718"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 w:val="21"/>
                <w:szCs w:val="21"/>
                <w:highlight w:val="none"/>
                <w:lang w:val="en-US" w:eastAsia="zh-CN" w:bidi="ar-SA"/>
              </w:rPr>
            </w:pPr>
            <w:r>
              <w:rPr>
                <w:rFonts w:hint="default" w:ascii="Times New Roman" w:hAnsi="Times New Roman" w:eastAsia="仿宋_GB2312" w:cs="Times New Roman"/>
                <w:strike w:val="0"/>
                <w:dstrike w:val="0"/>
                <w:color w:val="000000"/>
                <w:kern w:val="0"/>
                <w:szCs w:val="21"/>
                <w:highlight w:val="none"/>
                <w:lang w:val="en-US" w:eastAsia="zh-CN"/>
              </w:rPr>
              <w:t>3</w:t>
            </w:r>
            <w:r>
              <w:rPr>
                <w:rFonts w:hint="default" w:ascii="Times New Roman" w:hAnsi="Times New Roman" w:eastAsia="仿宋_GB2312" w:cs="Times New Roman"/>
                <w:strike w:val="0"/>
                <w:dstrike w:val="0"/>
                <w:color w:val="000000"/>
                <w:kern w:val="0"/>
                <w:szCs w:val="21"/>
                <w:highlight w:val="none"/>
              </w:rPr>
              <w:t>个月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1561" w:type="dxa"/>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冻伤</w:t>
            </w:r>
          </w:p>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strike w:val="0"/>
                <w:dstrike w:val="0"/>
                <w:color w:val="000000"/>
                <w:kern w:val="0"/>
                <w:szCs w:val="21"/>
                <w:highlight w:val="none"/>
              </w:rPr>
              <w:t>（T33－T35）</w:t>
            </w:r>
          </w:p>
        </w:tc>
        <w:tc>
          <w:tcPr>
            <w:tcW w:w="7671" w:type="dxa"/>
            <w:gridSpan w:val="3"/>
            <w:noWrap w:val="0"/>
            <w:vAlign w:val="center"/>
          </w:tcPr>
          <w:p>
            <w:pPr>
              <w:widowControl/>
              <w:spacing w:line="240" w:lineRule="exact"/>
              <w:jc w:val="center"/>
              <w:rPr>
                <w:rFonts w:hint="default" w:ascii="Times New Roman" w:hAnsi="Times New Roman" w:eastAsia="仿宋_GB2312" w:cs="Times New Roman"/>
                <w:strike w:val="0"/>
                <w:dstrike w:val="0"/>
                <w:color w:val="000000"/>
                <w:kern w:val="0"/>
                <w:szCs w:val="21"/>
                <w:highlight w:val="none"/>
              </w:rPr>
            </w:pPr>
            <w:r>
              <w:rPr>
                <w:rFonts w:hint="default" w:ascii="Times New Roman" w:hAnsi="Times New Roman" w:eastAsia="仿宋_GB2312" w:cs="Times New Roman"/>
                <w:bCs/>
                <w:strike w:val="0"/>
                <w:dstrike w:val="0"/>
                <w:color w:val="000000"/>
                <w:kern w:val="0"/>
                <w:szCs w:val="21"/>
                <w:highlight w:val="none"/>
              </w:rPr>
              <w:t>冻伤的首次康复期按冻伤程度及面积对应于烧伤程度及面积确定</w:t>
            </w:r>
          </w:p>
        </w:tc>
      </w:tr>
    </w:tbl>
    <w:p>
      <w:pPr>
        <w:spacing w:line="300" w:lineRule="exact"/>
        <w:jc w:val="left"/>
        <w:rPr>
          <w:rFonts w:hint="eastAsia" w:ascii="Times New Roman" w:hAnsi="Times New Roman" w:eastAsia="仿宋_GB2312"/>
          <w:strike w:val="0"/>
          <w:dstrike w:val="0"/>
          <w:color w:val="000000"/>
          <w:kern w:val="0"/>
          <w:sz w:val="24"/>
          <w:szCs w:val="24"/>
          <w:lang w:val="en-US" w:eastAsia="zh-CN"/>
        </w:rPr>
      </w:pPr>
      <w:r>
        <w:rPr>
          <w:rFonts w:hint="eastAsia" w:ascii="Times New Roman" w:hAnsi="Times New Roman" w:eastAsia="仿宋_GB2312"/>
          <w:strike w:val="0"/>
          <w:dstrike w:val="0"/>
          <w:color w:val="000000"/>
          <w:kern w:val="0"/>
          <w:sz w:val="24"/>
          <w:szCs w:val="24"/>
          <w:lang w:val="en-US" w:eastAsia="zh-CN"/>
        </w:rPr>
        <w:t>说明：1.</w:t>
      </w:r>
      <w:r>
        <w:rPr>
          <w:rFonts w:hint="eastAsia" w:ascii="Times New Roman" w:hAnsi="Times New Roman" w:eastAsia="仿宋_GB2312"/>
          <w:strike w:val="0"/>
          <w:dstrike w:val="0"/>
          <w:color w:val="000000"/>
          <w:kern w:val="0"/>
          <w:sz w:val="24"/>
          <w:szCs w:val="24"/>
        </w:rPr>
        <w:t>本目录中</w:t>
      </w:r>
      <w:r>
        <w:rPr>
          <w:rFonts w:hint="eastAsia" w:ascii="Times New Roman" w:hAnsi="Times New Roman" w:eastAsia="仿宋_GB2312"/>
          <w:strike w:val="0"/>
          <w:dstrike w:val="0"/>
          <w:color w:val="000000"/>
          <w:kern w:val="0"/>
          <w:sz w:val="24"/>
          <w:szCs w:val="24"/>
          <w:lang w:eastAsia="zh-CN"/>
        </w:rPr>
        <w:t>的</w:t>
      </w:r>
      <w:r>
        <w:rPr>
          <w:rFonts w:hint="eastAsia" w:ascii="Times New Roman" w:hAnsi="Times New Roman" w:eastAsia="仿宋_GB2312"/>
          <w:strike w:val="0"/>
          <w:dstrike w:val="0"/>
          <w:color w:val="000000"/>
          <w:kern w:val="0"/>
          <w:sz w:val="24"/>
          <w:szCs w:val="24"/>
        </w:rPr>
        <w:t>伤害部位</w:t>
      </w:r>
      <w:r>
        <w:rPr>
          <w:rFonts w:hint="eastAsia" w:ascii="Times New Roman" w:hAnsi="Times New Roman" w:eastAsia="仿宋_GB2312"/>
          <w:strike w:val="0"/>
          <w:dstrike w:val="0"/>
          <w:color w:val="000000"/>
          <w:kern w:val="0"/>
          <w:sz w:val="24"/>
          <w:szCs w:val="24"/>
          <w:lang w:eastAsia="zh-CN"/>
        </w:rPr>
        <w:t>主要参考</w:t>
      </w:r>
      <w:r>
        <w:rPr>
          <w:rFonts w:hint="eastAsia" w:ascii="Times New Roman" w:hAnsi="Times New Roman" w:eastAsia="仿宋_GB2312"/>
          <w:strike w:val="0"/>
          <w:dstrike w:val="0"/>
          <w:color w:val="000000"/>
          <w:kern w:val="0"/>
          <w:sz w:val="24"/>
          <w:szCs w:val="24"/>
        </w:rPr>
        <w:t>国际疾病分类（ICD－10）中的损伤类型</w:t>
      </w:r>
      <w:r>
        <w:rPr>
          <w:rFonts w:hint="eastAsia" w:ascii="Times New Roman" w:hAnsi="Times New Roman" w:eastAsia="仿宋_GB2312"/>
          <w:strike w:val="0"/>
          <w:dstrike w:val="0"/>
          <w:color w:val="000000"/>
          <w:kern w:val="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ind w:firstLine="720" w:firstLineChars="300"/>
        <w:jc w:val="left"/>
        <w:textAlignment w:val="auto"/>
        <w:rPr>
          <w:rFonts w:hint="eastAsia" w:ascii="Times New Roman" w:hAnsi="Times New Roman" w:eastAsia="仿宋_GB2312"/>
          <w:strike w:val="0"/>
          <w:dstrike w:val="0"/>
          <w:color w:val="000000"/>
          <w:kern w:val="0"/>
          <w:sz w:val="24"/>
          <w:szCs w:val="24"/>
          <w:lang w:val="en-US" w:eastAsia="zh-CN"/>
        </w:rPr>
      </w:pPr>
      <w:r>
        <w:rPr>
          <w:rFonts w:hint="eastAsia" w:ascii="Times New Roman" w:hAnsi="Times New Roman" w:eastAsia="仿宋_GB2312"/>
          <w:strike w:val="0"/>
          <w:dstrike w:val="0"/>
          <w:color w:val="000000"/>
          <w:kern w:val="0"/>
          <w:sz w:val="24"/>
          <w:szCs w:val="24"/>
          <w:lang w:val="en-US" w:eastAsia="zh-CN"/>
        </w:rPr>
        <w:t>2.本目录所指的多发、多处均为两处及以上。</w:t>
      </w:r>
    </w:p>
    <w:p>
      <w:pPr>
        <w:keepNext w:val="0"/>
        <w:keepLines w:val="0"/>
        <w:pageBreakBefore w:val="0"/>
        <w:widowControl w:val="0"/>
        <w:kinsoku/>
        <w:wordWrap/>
        <w:overflowPunct/>
        <w:topLinePunct w:val="0"/>
        <w:autoSpaceDE/>
        <w:autoSpaceDN/>
        <w:bidi w:val="0"/>
        <w:adjustRightInd/>
        <w:snapToGrid w:val="0"/>
        <w:spacing w:line="300" w:lineRule="exact"/>
        <w:ind w:firstLine="720" w:firstLineChars="300"/>
        <w:jc w:val="left"/>
        <w:textAlignment w:val="auto"/>
        <w:rPr>
          <w:rFonts w:hint="eastAsia" w:ascii="Times New Roman" w:hAnsi="Times New Roman" w:eastAsia="仿宋_GB2312"/>
          <w:strike w:val="0"/>
          <w:dstrike w:val="0"/>
          <w:color w:val="000000"/>
          <w:kern w:val="0"/>
          <w:sz w:val="24"/>
          <w:szCs w:val="24"/>
          <w:lang w:val="en-US" w:eastAsia="zh-CN"/>
        </w:rPr>
      </w:pPr>
      <w:r>
        <w:rPr>
          <w:rFonts w:hint="eastAsia" w:ascii="Times New Roman" w:hAnsi="Times New Roman" w:eastAsia="仿宋_GB2312"/>
          <w:strike w:val="0"/>
          <w:dstrike w:val="0"/>
          <w:color w:val="000000"/>
          <w:kern w:val="0"/>
          <w:sz w:val="24"/>
          <w:szCs w:val="24"/>
          <w:lang w:val="en-US" w:eastAsia="zh-CN"/>
        </w:rPr>
        <w:t>3.本目录所指的骨折不包括撕脱性骨折。</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Times New Roman" w:hAnsi="Times New Roman" w:eastAsia="仿宋_GB2312"/>
          <w:strike w:val="0"/>
          <w:dstrike w:val="0"/>
          <w:color w:val="000000"/>
          <w:kern w:val="0"/>
          <w:sz w:val="24"/>
          <w:szCs w:val="24"/>
          <w:lang w:val="en-US" w:eastAsia="zh-CN"/>
        </w:rPr>
      </w:pPr>
      <w:r>
        <w:rPr>
          <w:rFonts w:hint="eastAsia" w:ascii="Times New Roman" w:hAnsi="Times New Roman" w:eastAsia="仿宋_GB2312"/>
          <w:strike w:val="0"/>
          <w:dstrike w:val="0"/>
          <w:color w:val="000000"/>
          <w:kern w:val="0"/>
          <w:sz w:val="24"/>
          <w:szCs w:val="24"/>
          <w:lang w:val="en-US" w:eastAsia="zh-CN"/>
        </w:rPr>
        <w:t xml:space="preserve">      4.本目录所指的离断、切断仅限于已进行再植术后的情形。</w:t>
      </w:r>
    </w:p>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default" w:ascii="Times New Roman" w:hAnsi="Times New Roman" w:eastAsia="仿宋_GB2312"/>
          <w:strike w:val="0"/>
          <w:dstrike w:val="0"/>
          <w:color w:val="000000"/>
          <w:kern w:val="0"/>
          <w:sz w:val="24"/>
          <w:szCs w:val="24"/>
          <w:lang w:val="en-US" w:eastAsia="zh-CN"/>
        </w:rPr>
      </w:pPr>
      <w:r>
        <w:rPr>
          <w:rFonts w:hint="eastAsia" w:ascii="Times New Roman" w:hAnsi="Times New Roman" w:eastAsia="仿宋_GB2312"/>
          <w:strike w:val="0"/>
          <w:dstrike w:val="0"/>
          <w:color w:val="000000"/>
          <w:kern w:val="0"/>
          <w:sz w:val="24"/>
          <w:szCs w:val="24"/>
          <w:lang w:val="en-US" w:eastAsia="zh-CN"/>
        </w:rPr>
        <w:t xml:space="preserve">      5.因诊断为职业病需确认康复期的，以其职业病累及器官所受损伤的程度确定康复期。</w:t>
      </w:r>
    </w:p>
    <w:p>
      <w:pPr>
        <w:keepNext w:val="0"/>
        <w:keepLines w:val="0"/>
        <w:pageBreakBefore w:val="0"/>
        <w:widowControl w:val="0"/>
        <w:kinsoku/>
        <w:wordWrap/>
        <w:overflowPunct/>
        <w:topLinePunct w:val="0"/>
        <w:autoSpaceDE/>
        <w:autoSpaceDN/>
        <w:bidi w:val="0"/>
        <w:adjustRightInd/>
        <w:snapToGrid w:val="0"/>
        <w:spacing w:line="300" w:lineRule="exact"/>
        <w:ind w:firstLine="720" w:firstLineChars="300"/>
        <w:jc w:val="left"/>
        <w:textAlignment w:val="auto"/>
        <w:rPr>
          <w:rFonts w:hint="eastAsia" w:ascii="Times New Roman" w:hAnsi="Times New Roman" w:eastAsia="仿宋_GB2312"/>
          <w:strike w:val="0"/>
          <w:dstrike w:val="0"/>
          <w:color w:val="000000"/>
          <w:kern w:val="0"/>
          <w:sz w:val="24"/>
          <w:szCs w:val="24"/>
          <w:lang w:eastAsia="zh-CN"/>
        </w:rPr>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720" w:num="1"/>
          <w:rtlGutter w:val="0"/>
          <w:docGrid w:type="lines" w:linePitch="585" w:charSpace="0"/>
        </w:sectPr>
      </w:pPr>
      <w:r>
        <w:rPr>
          <w:rFonts w:hint="eastAsia" w:ascii="Times New Roman" w:hAnsi="Times New Roman" w:eastAsia="仿宋_GB2312"/>
          <w:strike w:val="0"/>
          <w:dstrike w:val="0"/>
          <w:color w:val="000000"/>
          <w:kern w:val="0"/>
          <w:sz w:val="24"/>
          <w:szCs w:val="24"/>
          <w:lang w:val="en-US" w:eastAsia="zh-CN"/>
        </w:rPr>
        <w:t>6.本目录规定的首次最长康复时限是工伤康复服务机构制定康复方案时确定康复时限的参考，最终以劳动能力鉴定委员会确认的康复方案为准。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- 1 -</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- 1 -</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D7858"/>
    <w:rsid w:val="2F2D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rFonts w:eastAsia="宋体"/>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2025-09-16T08:34:00Z</dcterms:created>
  <dc:creator>Administrator</dc:creator>
  <cp:lastModifiedBy>Administrator</cp:lastModifiedBy>
  <dcterms:modified xsi:type="dcterms:W3CDTF">2025-09-16T08:34:33Z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1461F3BBBD8C433EB154A372A5C7D86A</vt:lpwstr>
  </property>
</Properties>
</file>